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AB" w:rsidRPr="00A3145C" w:rsidRDefault="006E471C">
      <w:pPr>
        <w:spacing w:after="82" w:line="263" w:lineRule="auto"/>
        <w:ind w:right="0" w:hanging="10"/>
        <w:rPr>
          <w:b/>
        </w:rPr>
      </w:pPr>
      <w:r w:rsidRPr="00A3145C">
        <w:rPr>
          <w:b/>
          <w:sz w:val="28"/>
        </w:rPr>
        <w:t>TASMANIAN INDUSTRIAL COMMISSION</w:t>
      </w:r>
    </w:p>
    <w:p w:rsidR="00A3145C" w:rsidRDefault="00A3145C" w:rsidP="00A3145C">
      <w:pPr>
        <w:spacing w:after="0"/>
      </w:pPr>
      <w:r>
        <w:t>Industrial Relations Act 1984</w:t>
      </w:r>
    </w:p>
    <w:p w:rsidR="007546AB" w:rsidRPr="00A3145C" w:rsidRDefault="00A3145C">
      <w:pPr>
        <w:spacing w:after="450"/>
        <w:rPr>
          <w:szCs w:val="24"/>
        </w:rPr>
      </w:pPr>
      <w:proofErr w:type="gramStart"/>
      <w:r>
        <w:t>s</w:t>
      </w:r>
      <w:r w:rsidR="006E471C">
        <w:t>23</w:t>
      </w:r>
      <w:proofErr w:type="gramEnd"/>
      <w:r w:rsidR="006E471C">
        <w:t xml:space="preserve"> application for </w:t>
      </w:r>
      <w:r w:rsidR="006E471C" w:rsidRPr="00A3145C">
        <w:rPr>
          <w:szCs w:val="24"/>
        </w:rPr>
        <w:t>award or variation of award</w:t>
      </w:r>
    </w:p>
    <w:p w:rsidR="007546AB" w:rsidRPr="00A3145C" w:rsidRDefault="006E471C">
      <w:pPr>
        <w:spacing w:after="0" w:line="263" w:lineRule="auto"/>
        <w:ind w:right="0" w:hanging="10"/>
        <w:rPr>
          <w:b/>
          <w:szCs w:val="24"/>
        </w:rPr>
      </w:pPr>
      <w:r w:rsidRPr="00A3145C">
        <w:rPr>
          <w:b/>
          <w:szCs w:val="24"/>
        </w:rPr>
        <w:t>Minister administering the State Service Act 2000</w:t>
      </w:r>
    </w:p>
    <w:p w:rsidR="007546AB" w:rsidRPr="00A3145C" w:rsidRDefault="00083619">
      <w:pPr>
        <w:spacing w:after="478" w:line="265" w:lineRule="auto"/>
        <w:ind w:left="19" w:right="4" w:firstLine="0"/>
        <w:rPr>
          <w:szCs w:val="24"/>
        </w:rPr>
      </w:pPr>
      <w:r w:rsidRPr="00A3145C">
        <w:rPr>
          <w:szCs w:val="24"/>
        </w:rPr>
        <w:t>(T14</w:t>
      </w:r>
      <w:r w:rsidR="002F7FD9">
        <w:rPr>
          <w:szCs w:val="24"/>
        </w:rPr>
        <w:t>498</w:t>
      </w:r>
      <w:r w:rsidR="006E471C" w:rsidRPr="00A3145C">
        <w:rPr>
          <w:szCs w:val="24"/>
        </w:rPr>
        <w:t xml:space="preserve"> of 201</w:t>
      </w:r>
      <w:r w:rsidRPr="00A3145C">
        <w:rPr>
          <w:szCs w:val="24"/>
        </w:rPr>
        <w:t>7</w:t>
      </w:r>
      <w:r w:rsidR="006E471C" w:rsidRPr="00A3145C">
        <w:rPr>
          <w:szCs w:val="24"/>
        </w:rPr>
        <w:t>)</w:t>
      </w:r>
    </w:p>
    <w:p w:rsidR="007546AB" w:rsidRPr="00A3145C" w:rsidRDefault="00083619">
      <w:pPr>
        <w:tabs>
          <w:tab w:val="right" w:pos="9101"/>
        </w:tabs>
        <w:spacing w:after="380" w:line="265" w:lineRule="auto"/>
        <w:ind w:left="0" w:right="0" w:firstLine="0"/>
        <w:jc w:val="left"/>
        <w:rPr>
          <w:szCs w:val="24"/>
        </w:rPr>
      </w:pPr>
      <w:r w:rsidRPr="00A3145C">
        <w:rPr>
          <w:szCs w:val="24"/>
        </w:rPr>
        <w:t>DEPUTY</w:t>
      </w:r>
      <w:r w:rsidR="006E471C" w:rsidRPr="00A3145C">
        <w:rPr>
          <w:szCs w:val="24"/>
        </w:rPr>
        <w:t xml:space="preserve"> PRESIDENT N M WELLS</w:t>
      </w:r>
      <w:r w:rsidR="006E471C" w:rsidRPr="00A3145C">
        <w:rPr>
          <w:szCs w:val="24"/>
        </w:rPr>
        <w:tab/>
        <w:t xml:space="preserve">HOBART, </w:t>
      </w:r>
      <w:r w:rsidR="002D3AD2">
        <w:rPr>
          <w:szCs w:val="24"/>
        </w:rPr>
        <w:t>8</w:t>
      </w:r>
      <w:r w:rsidRPr="00A3145C">
        <w:rPr>
          <w:szCs w:val="24"/>
        </w:rPr>
        <w:t xml:space="preserve"> MAY 2017</w:t>
      </w:r>
    </w:p>
    <w:p w:rsidR="007546AB" w:rsidRDefault="002F7FD9" w:rsidP="002F7FD9">
      <w:pPr>
        <w:spacing w:after="120" w:line="263" w:lineRule="auto"/>
        <w:ind w:right="0" w:hanging="10"/>
        <w:rPr>
          <w:b/>
          <w:szCs w:val="24"/>
        </w:rPr>
      </w:pPr>
      <w:r>
        <w:rPr>
          <w:b/>
          <w:szCs w:val="24"/>
        </w:rPr>
        <w:t>HEALTH AND HUMAN SERVICES (TASMANIAN</w:t>
      </w:r>
      <w:r w:rsidR="006E471C" w:rsidRPr="00A3145C">
        <w:rPr>
          <w:b/>
          <w:szCs w:val="24"/>
        </w:rPr>
        <w:t xml:space="preserve"> STATE SERVICE</w:t>
      </w:r>
      <w:r>
        <w:rPr>
          <w:b/>
          <w:szCs w:val="24"/>
        </w:rPr>
        <w:t>)</w:t>
      </w:r>
      <w:r w:rsidR="006E471C" w:rsidRPr="00A3145C">
        <w:rPr>
          <w:b/>
          <w:szCs w:val="24"/>
        </w:rPr>
        <w:t xml:space="preserve"> AWARD</w:t>
      </w:r>
    </w:p>
    <w:p w:rsidR="002F7FD9" w:rsidRDefault="002F7FD9" w:rsidP="002F7FD9">
      <w:pPr>
        <w:spacing w:after="120" w:line="263" w:lineRule="auto"/>
        <w:ind w:right="0" w:hanging="10"/>
        <w:rPr>
          <w:b/>
          <w:szCs w:val="24"/>
        </w:rPr>
      </w:pPr>
      <w:r>
        <w:rPr>
          <w:b/>
          <w:szCs w:val="24"/>
        </w:rPr>
        <w:t>PORT ARTHUR HISTORIC SITE MANAGEMENT AUTHORITY AWARD</w:t>
      </w:r>
    </w:p>
    <w:p w:rsidR="002F7FD9" w:rsidRDefault="002F7FD9">
      <w:pPr>
        <w:spacing w:after="337" w:line="263" w:lineRule="auto"/>
        <w:ind w:right="0" w:hanging="10"/>
        <w:rPr>
          <w:szCs w:val="24"/>
        </w:rPr>
      </w:pPr>
    </w:p>
    <w:p w:rsidR="007546AB" w:rsidRPr="00A3145C" w:rsidRDefault="006E471C">
      <w:pPr>
        <w:spacing w:after="337" w:line="263" w:lineRule="auto"/>
        <w:ind w:right="0" w:hanging="10"/>
        <w:rPr>
          <w:szCs w:val="24"/>
        </w:rPr>
      </w:pPr>
      <w:r w:rsidRPr="00A3145C">
        <w:rPr>
          <w:szCs w:val="24"/>
        </w:rPr>
        <w:t xml:space="preserve">Award variation — </w:t>
      </w:r>
      <w:r w:rsidR="00083619" w:rsidRPr="00A3145C">
        <w:rPr>
          <w:szCs w:val="24"/>
        </w:rPr>
        <w:t>meal allowance – travel allowance –</w:t>
      </w:r>
      <w:r w:rsidR="002D3AD2">
        <w:rPr>
          <w:szCs w:val="24"/>
        </w:rPr>
        <w:t xml:space="preserve"> </w:t>
      </w:r>
      <w:r w:rsidRPr="00A3145C">
        <w:rPr>
          <w:szCs w:val="24"/>
        </w:rPr>
        <w:t>consent application — consent order issued — operative date from the date of this decision</w:t>
      </w:r>
    </w:p>
    <w:p w:rsidR="007546AB" w:rsidRPr="002F7FD9" w:rsidRDefault="006E471C">
      <w:pPr>
        <w:pStyle w:val="Heading1"/>
        <w:rPr>
          <w:b/>
        </w:rPr>
      </w:pPr>
      <w:r w:rsidRPr="002F7FD9">
        <w:rPr>
          <w:b/>
        </w:rPr>
        <w:t>DECISION</w:t>
      </w:r>
    </w:p>
    <w:p w:rsidR="007546AB" w:rsidRPr="00A3145C" w:rsidRDefault="00083619" w:rsidP="00A3145C">
      <w:pPr>
        <w:numPr>
          <w:ilvl w:val="0"/>
          <w:numId w:val="1"/>
        </w:numPr>
        <w:ind w:right="33"/>
        <w:rPr>
          <w:szCs w:val="24"/>
        </w:rPr>
      </w:pPr>
      <w:r w:rsidRPr="00A3145C">
        <w:rPr>
          <w:szCs w:val="24"/>
        </w:rPr>
        <w:t>On 4 April</w:t>
      </w:r>
      <w:r w:rsidR="006E471C" w:rsidRPr="00A3145C">
        <w:rPr>
          <w:szCs w:val="24"/>
        </w:rPr>
        <w:t xml:space="preserve"> </w:t>
      </w:r>
      <w:r w:rsidRPr="00A3145C">
        <w:rPr>
          <w:szCs w:val="24"/>
        </w:rPr>
        <w:t>2017</w:t>
      </w:r>
      <w:r w:rsidR="006E471C" w:rsidRPr="00A3145C">
        <w:rPr>
          <w:szCs w:val="24"/>
        </w:rPr>
        <w:t xml:space="preserve">, the Minister administering the State Service Act 2000 (MASSA) lodged with the Registrar, pursuant to Section 23 of the </w:t>
      </w:r>
      <w:r w:rsidR="006E471C" w:rsidRPr="002D3AD2">
        <w:rPr>
          <w:i/>
          <w:szCs w:val="24"/>
        </w:rPr>
        <w:t>Industrial Relations Act</w:t>
      </w:r>
      <w:r w:rsidR="006E471C" w:rsidRPr="00A3145C">
        <w:rPr>
          <w:szCs w:val="24"/>
        </w:rPr>
        <w:t xml:space="preserve"> 1984 (the Act), an application to vary the </w:t>
      </w:r>
      <w:r w:rsidR="002F7FD9" w:rsidRPr="002D3AD2">
        <w:rPr>
          <w:i/>
          <w:szCs w:val="24"/>
        </w:rPr>
        <w:t xml:space="preserve">Health and Human Services (Tasmanian </w:t>
      </w:r>
      <w:r w:rsidR="006E471C" w:rsidRPr="002D3AD2">
        <w:rPr>
          <w:i/>
          <w:szCs w:val="24"/>
        </w:rPr>
        <w:t>State Service</w:t>
      </w:r>
      <w:r w:rsidR="002F7FD9" w:rsidRPr="002D3AD2">
        <w:rPr>
          <w:i/>
          <w:szCs w:val="24"/>
        </w:rPr>
        <w:t>)</w:t>
      </w:r>
      <w:r w:rsidR="006E471C" w:rsidRPr="002D3AD2">
        <w:rPr>
          <w:i/>
          <w:szCs w:val="24"/>
        </w:rPr>
        <w:t xml:space="preserve"> Award</w:t>
      </w:r>
      <w:r w:rsidR="006E471C" w:rsidRPr="00A3145C">
        <w:rPr>
          <w:szCs w:val="24"/>
        </w:rPr>
        <w:t xml:space="preserve"> (the </w:t>
      </w:r>
      <w:r w:rsidR="002F7FD9">
        <w:rPr>
          <w:szCs w:val="24"/>
        </w:rPr>
        <w:t xml:space="preserve">HAHSA </w:t>
      </w:r>
      <w:r w:rsidRPr="00A3145C">
        <w:rPr>
          <w:szCs w:val="24"/>
        </w:rPr>
        <w:t xml:space="preserve">and the </w:t>
      </w:r>
      <w:r w:rsidR="002F7FD9" w:rsidRPr="002D3AD2">
        <w:rPr>
          <w:i/>
          <w:szCs w:val="24"/>
        </w:rPr>
        <w:t>Port Arthur Historic Site Management Authority Award</w:t>
      </w:r>
      <w:r w:rsidRPr="00A3145C">
        <w:rPr>
          <w:szCs w:val="24"/>
        </w:rPr>
        <w:t xml:space="preserve"> (</w:t>
      </w:r>
      <w:r w:rsidR="002F7FD9">
        <w:rPr>
          <w:szCs w:val="24"/>
        </w:rPr>
        <w:t>the PAHSMA Award</w:t>
      </w:r>
      <w:r w:rsidRPr="00A3145C">
        <w:rPr>
          <w:szCs w:val="24"/>
        </w:rPr>
        <w:t>)</w:t>
      </w:r>
      <w:r w:rsidR="002F7FD9">
        <w:rPr>
          <w:szCs w:val="24"/>
        </w:rPr>
        <w:t>.</w:t>
      </w:r>
    </w:p>
    <w:p w:rsidR="007546AB" w:rsidRPr="00A3145C" w:rsidRDefault="006E471C" w:rsidP="00A3145C">
      <w:pPr>
        <w:numPr>
          <w:ilvl w:val="0"/>
          <w:numId w:val="1"/>
        </w:numPr>
        <w:ind w:right="33"/>
        <w:rPr>
          <w:szCs w:val="24"/>
        </w:rPr>
      </w:pPr>
      <w:r w:rsidRPr="00A3145C">
        <w:rPr>
          <w:szCs w:val="24"/>
        </w:rPr>
        <w:t xml:space="preserve">At the hearing in Hobart on 3 </w:t>
      </w:r>
      <w:r w:rsidR="00083619" w:rsidRPr="00A3145C">
        <w:rPr>
          <w:szCs w:val="24"/>
        </w:rPr>
        <w:t>May 2017</w:t>
      </w:r>
      <w:r w:rsidRPr="00A3145C">
        <w:rPr>
          <w:szCs w:val="24"/>
        </w:rPr>
        <w:t xml:space="preserve">, Mr </w:t>
      </w:r>
      <w:r w:rsidR="00083619" w:rsidRPr="00A3145C">
        <w:rPr>
          <w:szCs w:val="24"/>
        </w:rPr>
        <w:t>K Grey</w:t>
      </w:r>
      <w:r w:rsidRPr="00A3145C">
        <w:rPr>
          <w:szCs w:val="24"/>
        </w:rPr>
        <w:t xml:space="preserve"> appeared for the MASSA. Mr T Lynch appeared for the Community and Public Sector Union (State Public Services F</w:t>
      </w:r>
      <w:r w:rsidR="00083619" w:rsidRPr="00A3145C">
        <w:rPr>
          <w:szCs w:val="24"/>
        </w:rPr>
        <w:t>e</w:t>
      </w:r>
      <w:r w:rsidR="008603D5">
        <w:rPr>
          <w:szCs w:val="24"/>
        </w:rPr>
        <w:t>deration Tasmania) Inc (CPSU).</w:t>
      </w:r>
    </w:p>
    <w:p w:rsidR="002369D4" w:rsidRPr="00A3145C" w:rsidRDefault="006E471C">
      <w:pPr>
        <w:numPr>
          <w:ilvl w:val="0"/>
          <w:numId w:val="1"/>
        </w:numPr>
        <w:ind w:right="33"/>
        <w:rPr>
          <w:szCs w:val="24"/>
        </w:rPr>
      </w:pPr>
      <w:r w:rsidRPr="00A3145C">
        <w:rPr>
          <w:szCs w:val="24"/>
        </w:rPr>
        <w:t xml:space="preserve">Mr </w:t>
      </w:r>
      <w:r w:rsidR="00083619" w:rsidRPr="00A3145C">
        <w:rPr>
          <w:szCs w:val="24"/>
        </w:rPr>
        <w:t>Grey</w:t>
      </w:r>
      <w:r w:rsidRPr="00A3145C">
        <w:rPr>
          <w:szCs w:val="24"/>
        </w:rPr>
        <w:t xml:space="preserve"> advised the variation of the Award</w:t>
      </w:r>
      <w:r w:rsidR="00083619" w:rsidRPr="00A3145C">
        <w:rPr>
          <w:szCs w:val="24"/>
        </w:rPr>
        <w:t>s</w:t>
      </w:r>
      <w:r w:rsidRPr="00A3145C">
        <w:rPr>
          <w:szCs w:val="24"/>
        </w:rPr>
        <w:t xml:space="preserve"> reflect</w:t>
      </w:r>
      <w:r w:rsidR="00083619" w:rsidRPr="00A3145C">
        <w:rPr>
          <w:szCs w:val="24"/>
        </w:rPr>
        <w:t>ed periodic increases required for expense allowances</w:t>
      </w:r>
      <w:r w:rsidR="008603D5">
        <w:rPr>
          <w:szCs w:val="24"/>
        </w:rPr>
        <w:t xml:space="preserve"> related to meals and</w:t>
      </w:r>
      <w:r w:rsidR="00083619" w:rsidRPr="00A3145C">
        <w:rPr>
          <w:szCs w:val="24"/>
        </w:rPr>
        <w:t xml:space="preserve"> travel </w:t>
      </w:r>
      <w:r w:rsidR="002369D4" w:rsidRPr="00A3145C">
        <w:rPr>
          <w:szCs w:val="24"/>
        </w:rPr>
        <w:t>(both accommodation and meals</w:t>
      </w:r>
      <w:r w:rsidR="008603D5">
        <w:rPr>
          <w:szCs w:val="24"/>
        </w:rPr>
        <w:t xml:space="preserve">). </w:t>
      </w:r>
    </w:p>
    <w:p w:rsidR="008603D5" w:rsidRDefault="002369D4">
      <w:pPr>
        <w:numPr>
          <w:ilvl w:val="0"/>
          <w:numId w:val="1"/>
        </w:numPr>
        <w:ind w:right="33"/>
        <w:rPr>
          <w:szCs w:val="24"/>
        </w:rPr>
      </w:pPr>
      <w:r w:rsidRPr="00A3145C">
        <w:rPr>
          <w:szCs w:val="24"/>
        </w:rPr>
        <w:t xml:space="preserve">Mr Lynch made submissions in relation to </w:t>
      </w:r>
      <w:r w:rsidR="008603D5">
        <w:rPr>
          <w:szCs w:val="24"/>
        </w:rPr>
        <w:t>how the variations sought applied to the current wording in the Awards, including substituting the Taxation Determination reference in 2015 (from the Australian Taxation Office (ATO)) for the 2016 year reference.</w:t>
      </w:r>
    </w:p>
    <w:p w:rsidR="008603D5" w:rsidRPr="00A3145C" w:rsidRDefault="008603D5" w:rsidP="008603D5">
      <w:pPr>
        <w:numPr>
          <w:ilvl w:val="0"/>
          <w:numId w:val="1"/>
        </w:numPr>
        <w:ind w:right="33"/>
        <w:rPr>
          <w:szCs w:val="24"/>
        </w:rPr>
      </w:pPr>
      <w:r>
        <w:rPr>
          <w:szCs w:val="24"/>
        </w:rPr>
        <w:t xml:space="preserve">The variations sought increased the amounts payable for meal allowances and accommodation and meals whilst travelling.  The accommodation amount payable for an overnight stay in the city of Perth, Western Australia, was reduced to reflect the agreement of all parties to the </w:t>
      </w:r>
      <w:r w:rsidR="002D3AD2">
        <w:rPr>
          <w:szCs w:val="24"/>
        </w:rPr>
        <w:t>Awards that</w:t>
      </w:r>
      <w:r>
        <w:rPr>
          <w:szCs w:val="24"/>
        </w:rPr>
        <w:t xml:space="preserve"> travel allowances should reflect those amounts published by the ATO.</w:t>
      </w:r>
    </w:p>
    <w:p w:rsidR="007546AB" w:rsidRDefault="006E471C" w:rsidP="006E471C">
      <w:pPr>
        <w:pStyle w:val="ListParagraph"/>
        <w:numPr>
          <w:ilvl w:val="0"/>
          <w:numId w:val="1"/>
        </w:numPr>
        <w:ind w:right="29"/>
      </w:pPr>
      <w:r>
        <w:t>Both Mr Grey and Mr Lynch</w:t>
      </w:r>
      <w:r w:rsidR="002369D4" w:rsidRPr="002369D4">
        <w:t xml:space="preserve"> </w:t>
      </w:r>
      <w:r>
        <w:t>st</w:t>
      </w:r>
      <w:r w:rsidR="002369D4" w:rsidRPr="002369D4">
        <w:t>ated the variation sought does not offend the public interest, does not disadvantage those employees covered by the Award and recommended the variation to the Commission</w:t>
      </w:r>
      <w:r>
        <w:t xml:space="preserve"> with the operative date for the variation to the Award to be fro</w:t>
      </w:r>
      <w:bookmarkStart w:id="0" w:name="_GoBack"/>
      <w:bookmarkEnd w:id="0"/>
      <w:r>
        <w:t xml:space="preserve">m the date of this decision. </w:t>
      </w:r>
    </w:p>
    <w:p w:rsidR="007546AB" w:rsidRDefault="006E471C">
      <w:pPr>
        <w:numPr>
          <w:ilvl w:val="0"/>
          <w:numId w:val="1"/>
        </w:numPr>
        <w:ind w:right="33"/>
      </w:pPr>
      <w:r>
        <w:t xml:space="preserve">The variations to be effected were contained within a draft order as attached to the initiating </w:t>
      </w:r>
      <w:r w:rsidR="002369D4">
        <w:t>application.</w:t>
      </w:r>
    </w:p>
    <w:p w:rsidR="007546AB" w:rsidRDefault="006E471C">
      <w:pPr>
        <w:numPr>
          <w:ilvl w:val="0"/>
          <w:numId w:val="1"/>
        </w:numPr>
        <w:ind w:right="33"/>
      </w:pPr>
      <w:r>
        <w:lastRenderedPageBreak/>
        <w:t>I am satisfied that the application is consistent with the public interest requirements of the Act and does not disadvantage the Award covered employees.</w:t>
      </w:r>
    </w:p>
    <w:p w:rsidR="00A3145C" w:rsidRDefault="00A3145C">
      <w:pPr>
        <w:numPr>
          <w:ilvl w:val="0"/>
          <w:numId w:val="1"/>
        </w:numPr>
        <w:ind w:right="33"/>
      </w:pPr>
      <w:r>
        <w:t>The application for variation is granted with an operative date from the date of this decision.</w:t>
      </w:r>
    </w:p>
    <w:p w:rsidR="00A3145C" w:rsidRDefault="00A3145C">
      <w:pPr>
        <w:numPr>
          <w:ilvl w:val="0"/>
          <w:numId w:val="1"/>
        </w:numPr>
        <w:ind w:right="33"/>
      </w:pPr>
      <w:r>
        <w:t>An order reflecting this decision is to follow.</w:t>
      </w:r>
    </w:p>
    <w:p w:rsidR="00A3145C" w:rsidRDefault="00A3145C">
      <w:pPr>
        <w:spacing w:after="313" w:line="263" w:lineRule="auto"/>
        <w:ind w:left="183" w:right="0" w:hanging="10"/>
        <w:rPr>
          <w:sz w:val="28"/>
        </w:rPr>
      </w:pPr>
    </w:p>
    <w:p w:rsidR="006E471C" w:rsidRDefault="006E471C">
      <w:pPr>
        <w:spacing w:after="313" w:line="263" w:lineRule="auto"/>
        <w:ind w:left="183" w:right="0" w:hanging="10"/>
        <w:rPr>
          <w:sz w:val="28"/>
        </w:rPr>
      </w:pPr>
    </w:p>
    <w:p w:rsidR="00A3145C" w:rsidRDefault="00A3145C">
      <w:pPr>
        <w:spacing w:after="313" w:line="263" w:lineRule="auto"/>
        <w:ind w:left="183" w:right="0" w:hanging="10"/>
        <w:rPr>
          <w:sz w:val="28"/>
        </w:rPr>
      </w:pPr>
    </w:p>
    <w:p w:rsidR="00A3145C" w:rsidRDefault="00A3145C" w:rsidP="00A3145C">
      <w:pPr>
        <w:spacing w:after="0" w:line="263" w:lineRule="auto"/>
        <w:ind w:left="0" w:right="0" w:hanging="10"/>
        <w:rPr>
          <w:sz w:val="28"/>
        </w:rPr>
      </w:pPr>
      <w:r>
        <w:rPr>
          <w:sz w:val="28"/>
        </w:rPr>
        <w:t>N M Wells</w:t>
      </w:r>
    </w:p>
    <w:p w:rsidR="007546AB" w:rsidRDefault="00A3145C" w:rsidP="00A3145C">
      <w:pPr>
        <w:spacing w:after="0" w:line="263" w:lineRule="auto"/>
        <w:ind w:left="0" w:right="0" w:hanging="10"/>
        <w:rPr>
          <w:sz w:val="28"/>
        </w:rPr>
      </w:pPr>
      <w:r>
        <w:rPr>
          <w:sz w:val="28"/>
        </w:rPr>
        <w:t>DEPUTY</w:t>
      </w:r>
      <w:r w:rsidR="006E471C">
        <w:rPr>
          <w:sz w:val="28"/>
        </w:rPr>
        <w:t xml:space="preserve"> PRESIDENT</w:t>
      </w:r>
    </w:p>
    <w:p w:rsidR="00A3145C" w:rsidRDefault="00A3145C" w:rsidP="00A3145C">
      <w:pPr>
        <w:spacing w:after="0" w:line="263" w:lineRule="auto"/>
        <w:ind w:left="0" w:right="0" w:hanging="10"/>
      </w:pPr>
    </w:p>
    <w:p w:rsidR="007546AB" w:rsidRPr="00A3145C" w:rsidRDefault="006E471C" w:rsidP="00A3145C">
      <w:pPr>
        <w:spacing w:after="0" w:line="265" w:lineRule="auto"/>
        <w:ind w:left="0" w:right="4" w:firstLine="0"/>
        <w:rPr>
          <w:b/>
          <w:i/>
        </w:rPr>
      </w:pPr>
      <w:r w:rsidRPr="00A3145C">
        <w:rPr>
          <w:b/>
          <w:i/>
          <w:sz w:val="26"/>
        </w:rPr>
        <w:t>Appearances:</w:t>
      </w:r>
    </w:p>
    <w:p w:rsidR="007546AB" w:rsidRDefault="006E471C" w:rsidP="00A3145C">
      <w:pPr>
        <w:spacing w:after="0"/>
        <w:ind w:left="0" w:right="33"/>
      </w:pPr>
      <w:r w:rsidRPr="00A3145C">
        <w:rPr>
          <w:i/>
        </w:rPr>
        <w:t xml:space="preserve">Mr </w:t>
      </w:r>
      <w:r w:rsidR="00A3145C" w:rsidRPr="00A3145C">
        <w:rPr>
          <w:i/>
        </w:rPr>
        <w:t>K Grey,</w:t>
      </w:r>
      <w:r>
        <w:t xml:space="preserve"> for the MASSA</w:t>
      </w:r>
    </w:p>
    <w:p w:rsidR="00A3145C" w:rsidRDefault="00A3145C" w:rsidP="00A3145C">
      <w:pPr>
        <w:spacing w:after="0"/>
        <w:ind w:left="0" w:right="4526"/>
      </w:pPr>
      <w:r w:rsidRPr="00A3145C">
        <w:rPr>
          <w:i/>
        </w:rPr>
        <w:t>Mr T Lynch,</w:t>
      </w:r>
      <w:r>
        <w:t xml:space="preserve"> for the CPSU</w:t>
      </w:r>
    </w:p>
    <w:p w:rsidR="00A3145C" w:rsidRDefault="00A3145C" w:rsidP="00A3145C">
      <w:pPr>
        <w:spacing w:after="0"/>
        <w:ind w:left="0" w:right="4526"/>
      </w:pPr>
    </w:p>
    <w:p w:rsidR="007546AB" w:rsidRPr="00A3145C" w:rsidRDefault="006E471C" w:rsidP="00A3145C">
      <w:pPr>
        <w:spacing w:after="0" w:line="263" w:lineRule="auto"/>
        <w:ind w:left="0" w:right="0" w:hanging="10"/>
        <w:rPr>
          <w:b/>
          <w:i/>
        </w:rPr>
      </w:pPr>
      <w:r w:rsidRPr="00A3145C">
        <w:rPr>
          <w:b/>
          <w:i/>
          <w:sz w:val="28"/>
        </w:rPr>
        <w:t>Date and place of hearing:</w:t>
      </w:r>
    </w:p>
    <w:p w:rsidR="007546AB" w:rsidRDefault="00A3145C" w:rsidP="00A3145C">
      <w:pPr>
        <w:spacing w:after="0" w:line="259" w:lineRule="auto"/>
        <w:ind w:left="0" w:right="0" w:firstLine="0"/>
        <w:jc w:val="left"/>
      </w:pPr>
      <w:r>
        <w:t>2017</w:t>
      </w:r>
    </w:p>
    <w:p w:rsidR="007546AB" w:rsidRDefault="006E471C" w:rsidP="00A3145C">
      <w:pPr>
        <w:spacing w:after="0"/>
        <w:ind w:left="0" w:right="33"/>
      </w:pPr>
      <w:r>
        <w:t xml:space="preserve">3 </w:t>
      </w:r>
      <w:r w:rsidR="00A3145C">
        <w:t>May</w:t>
      </w:r>
    </w:p>
    <w:p w:rsidR="007546AB" w:rsidRDefault="006E471C" w:rsidP="00A3145C">
      <w:pPr>
        <w:spacing w:after="0"/>
        <w:ind w:left="0" w:right="33"/>
      </w:pPr>
      <w:r>
        <w:t>Hobart</w:t>
      </w:r>
    </w:p>
    <w:sectPr w:rsidR="007546AB">
      <w:pgSz w:w="11904" w:h="16838"/>
      <w:pgMar w:top="1407" w:right="1243" w:bottom="1782"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C5464"/>
    <w:multiLevelType w:val="hybridMultilevel"/>
    <w:tmpl w:val="389061D6"/>
    <w:lvl w:ilvl="0" w:tplc="D062BB66">
      <w:start w:val="1"/>
      <w:numFmt w:val="decimal"/>
      <w:lvlText w:val="[%1]"/>
      <w:lvlJc w:val="left"/>
      <w:pPr>
        <w:ind w:left="19"/>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1" w:tplc="07709348">
      <w:start w:val="1"/>
      <w:numFmt w:val="lowerLetter"/>
      <w:lvlText w:val="%2"/>
      <w:lvlJc w:val="left"/>
      <w:pPr>
        <w:ind w:left="111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A806274">
      <w:start w:val="1"/>
      <w:numFmt w:val="lowerRoman"/>
      <w:lvlText w:val="%3"/>
      <w:lvlJc w:val="left"/>
      <w:pPr>
        <w:ind w:left="183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8536E24E">
      <w:start w:val="1"/>
      <w:numFmt w:val="decimal"/>
      <w:lvlText w:val="%4"/>
      <w:lvlJc w:val="left"/>
      <w:pPr>
        <w:ind w:left="255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58705A58">
      <w:start w:val="1"/>
      <w:numFmt w:val="lowerLetter"/>
      <w:lvlText w:val="%5"/>
      <w:lvlJc w:val="left"/>
      <w:pPr>
        <w:ind w:left="327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48F0ADE8">
      <w:start w:val="1"/>
      <w:numFmt w:val="lowerRoman"/>
      <w:lvlText w:val="%6"/>
      <w:lvlJc w:val="left"/>
      <w:pPr>
        <w:ind w:left="399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B1E748C">
      <w:start w:val="1"/>
      <w:numFmt w:val="decimal"/>
      <w:lvlText w:val="%7"/>
      <w:lvlJc w:val="left"/>
      <w:pPr>
        <w:ind w:left="471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BADAD8E2">
      <w:start w:val="1"/>
      <w:numFmt w:val="lowerLetter"/>
      <w:lvlText w:val="%8"/>
      <w:lvlJc w:val="left"/>
      <w:pPr>
        <w:ind w:left="543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DA94E13E">
      <w:start w:val="1"/>
      <w:numFmt w:val="lowerRoman"/>
      <w:lvlText w:val="%9"/>
      <w:lvlJc w:val="left"/>
      <w:pPr>
        <w:ind w:left="615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AB"/>
    <w:rsid w:val="00083619"/>
    <w:rsid w:val="00135B24"/>
    <w:rsid w:val="002369D4"/>
    <w:rsid w:val="002D3AD2"/>
    <w:rsid w:val="002F7FD9"/>
    <w:rsid w:val="004B60A8"/>
    <w:rsid w:val="006E471C"/>
    <w:rsid w:val="007546AB"/>
    <w:rsid w:val="008603D5"/>
    <w:rsid w:val="00A00B5C"/>
    <w:rsid w:val="00A3145C"/>
    <w:rsid w:val="00E03E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9B35"/>
  <w15:docId w15:val="{D31040A3-751E-4981-BD75-5475D235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16" w:lineRule="auto"/>
      <w:ind w:left="48" w:right="4368" w:firstLine="9"/>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96"/>
      <w:ind w:left="38"/>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paragraph" w:styleId="ListParagraph">
    <w:name w:val="List Paragraph"/>
    <w:basedOn w:val="Normal"/>
    <w:uiPriority w:val="34"/>
    <w:qFormat/>
    <w:rsid w:val="00236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Nicole</dc:creator>
  <cp:keywords/>
  <cp:lastModifiedBy>MacGregor, Rhia</cp:lastModifiedBy>
  <cp:revision>5</cp:revision>
  <dcterms:created xsi:type="dcterms:W3CDTF">2017-05-03T02:42:00Z</dcterms:created>
  <dcterms:modified xsi:type="dcterms:W3CDTF">2017-05-08T04:01:00Z</dcterms:modified>
</cp:coreProperties>
</file>