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14B" w:rsidRDefault="00F15506" w:rsidP="00F15506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b/>
          <w:sz w:val="20"/>
          <w:szCs w:val="20"/>
          <w:lang w:val="en-AU"/>
        </w:rPr>
      </w:pPr>
      <w:r w:rsidRPr="00F15506">
        <w:rPr>
          <w:rFonts w:ascii="Verdana" w:eastAsia="Times New Roman" w:hAnsi="Verdana" w:cs="Times New Roman"/>
          <w:b/>
          <w:sz w:val="20"/>
          <w:szCs w:val="20"/>
          <w:lang w:val="en-AU"/>
        </w:rPr>
        <w:t>TASMANIAN INDUSTRIAL COMMISSION</w:t>
      </w:r>
    </w:p>
    <w:p w:rsidR="00F15506" w:rsidRPr="00F15506" w:rsidRDefault="00F15506" w:rsidP="00F15506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b/>
          <w:sz w:val="20"/>
          <w:szCs w:val="20"/>
          <w:lang w:val="en-AU"/>
        </w:rPr>
      </w:pPr>
    </w:p>
    <w:p w:rsidR="006D514B" w:rsidRPr="00F15506" w:rsidRDefault="00F15506" w:rsidP="00F15506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 w:rsidRPr="00F15506">
        <w:rPr>
          <w:rFonts w:ascii="Verdana" w:eastAsia="Times New Roman" w:hAnsi="Verdana" w:cs="Times New Roman"/>
          <w:i/>
          <w:sz w:val="20"/>
          <w:szCs w:val="20"/>
          <w:lang w:val="en-AU"/>
        </w:rPr>
        <w:t>Industrial Relations Act</w:t>
      </w:r>
      <w:r w:rsidRPr="00F15506">
        <w:rPr>
          <w:rFonts w:ascii="Verdana" w:eastAsia="Times New Roman" w:hAnsi="Verdana" w:cs="Times New Roman"/>
          <w:sz w:val="20"/>
          <w:szCs w:val="20"/>
          <w:lang w:val="en-AU"/>
        </w:rPr>
        <w:t xml:space="preserve"> 1984</w:t>
      </w:r>
    </w:p>
    <w:p w:rsidR="006D514B" w:rsidRPr="00F15506" w:rsidRDefault="00F15506" w:rsidP="00F15506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proofErr w:type="gramStart"/>
      <w:r w:rsidRPr="00F15506">
        <w:rPr>
          <w:rFonts w:ascii="Verdana" w:eastAsia="Times New Roman" w:hAnsi="Verdana" w:cs="Times New Roman"/>
          <w:sz w:val="20"/>
          <w:szCs w:val="20"/>
          <w:lang w:val="en-AU"/>
        </w:rPr>
        <w:t>s23(</w:t>
      </w:r>
      <w:proofErr w:type="gramEnd"/>
      <w:r w:rsidRPr="00F15506">
        <w:rPr>
          <w:rFonts w:ascii="Verdana" w:eastAsia="Times New Roman" w:hAnsi="Verdana" w:cs="Times New Roman"/>
          <w:sz w:val="20"/>
          <w:szCs w:val="20"/>
          <w:lang w:val="en-AU"/>
        </w:rPr>
        <w:t>1)  application for award or variation of award</w:t>
      </w:r>
    </w:p>
    <w:p w:rsidR="006D514B" w:rsidRPr="00F15506" w:rsidRDefault="006D514B" w:rsidP="00F15506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b/>
          <w:sz w:val="20"/>
          <w:szCs w:val="20"/>
          <w:lang w:val="en-AU"/>
        </w:rPr>
      </w:pPr>
    </w:p>
    <w:p w:rsidR="006D514B" w:rsidRPr="00F15506" w:rsidRDefault="005A639C" w:rsidP="00F15506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b/>
          <w:sz w:val="20"/>
          <w:szCs w:val="20"/>
          <w:lang w:val="en-AU"/>
        </w:rPr>
      </w:pPr>
      <w:r>
        <w:rPr>
          <w:rFonts w:ascii="Verdana" w:eastAsia="Times New Roman" w:hAnsi="Verdana" w:cs="Times New Roman"/>
          <w:b/>
          <w:sz w:val="20"/>
          <w:szCs w:val="20"/>
          <w:lang w:val="en-AU"/>
        </w:rPr>
        <w:t>Police Association of Tasmania</w:t>
      </w:r>
    </w:p>
    <w:p w:rsidR="00F60BA4" w:rsidRPr="00493788" w:rsidRDefault="00F60BA4" w:rsidP="00F15506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16"/>
          <w:szCs w:val="16"/>
          <w:lang w:val="en-AU"/>
        </w:rPr>
      </w:pPr>
    </w:p>
    <w:p w:rsidR="00F60BA4" w:rsidRPr="00F60BA4" w:rsidRDefault="00F60BA4" w:rsidP="00F15506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b/>
          <w:sz w:val="20"/>
          <w:szCs w:val="20"/>
          <w:lang w:val="en-AU"/>
        </w:rPr>
      </w:pPr>
      <w:proofErr w:type="gramStart"/>
      <w:r w:rsidRPr="00F60BA4">
        <w:rPr>
          <w:rFonts w:ascii="Verdana" w:eastAsia="Times New Roman" w:hAnsi="Verdana" w:cs="Times New Roman"/>
          <w:b/>
          <w:sz w:val="20"/>
          <w:szCs w:val="20"/>
          <w:lang w:val="en-AU"/>
        </w:rPr>
        <w:t>and</w:t>
      </w:r>
      <w:proofErr w:type="gramEnd"/>
    </w:p>
    <w:p w:rsidR="00F60BA4" w:rsidRPr="00493788" w:rsidRDefault="00F60BA4" w:rsidP="00F15506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16"/>
          <w:szCs w:val="16"/>
          <w:lang w:val="en-AU"/>
        </w:rPr>
      </w:pPr>
    </w:p>
    <w:p w:rsidR="00F60BA4" w:rsidRPr="00F60BA4" w:rsidRDefault="005A639C" w:rsidP="00F15506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b/>
          <w:sz w:val="20"/>
          <w:szCs w:val="20"/>
          <w:lang w:val="en-AU"/>
        </w:rPr>
      </w:pPr>
      <w:r>
        <w:rPr>
          <w:rFonts w:ascii="Verdana" w:eastAsia="Times New Roman" w:hAnsi="Verdana" w:cs="Times New Roman"/>
          <w:b/>
          <w:sz w:val="20"/>
          <w:szCs w:val="20"/>
          <w:lang w:val="en-AU"/>
        </w:rPr>
        <w:t>Commissioner of Police</w:t>
      </w:r>
    </w:p>
    <w:p w:rsidR="006D514B" w:rsidRPr="00F34CA1" w:rsidRDefault="00946480" w:rsidP="00F15506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>
        <w:rPr>
          <w:rFonts w:ascii="Verdana" w:eastAsia="Times New Roman" w:hAnsi="Verdana" w:cs="Times New Roman"/>
          <w:sz w:val="20"/>
          <w:szCs w:val="20"/>
          <w:lang w:val="en-AU"/>
        </w:rPr>
        <w:t>(T14652</w:t>
      </w:r>
      <w:r w:rsidR="002B4843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F15506" w:rsidRPr="00F34CA1">
        <w:rPr>
          <w:rFonts w:ascii="Verdana" w:eastAsia="Times New Roman" w:hAnsi="Verdana" w:cs="Times New Roman"/>
          <w:sz w:val="20"/>
          <w:szCs w:val="20"/>
          <w:lang w:val="en-AU"/>
        </w:rPr>
        <w:t>of 201</w:t>
      </w:r>
      <w:r>
        <w:rPr>
          <w:rFonts w:ascii="Verdana" w:eastAsia="Times New Roman" w:hAnsi="Verdana" w:cs="Times New Roman"/>
          <w:sz w:val="20"/>
          <w:szCs w:val="20"/>
          <w:lang w:val="en-AU"/>
        </w:rPr>
        <w:t>9</w:t>
      </w:r>
      <w:r w:rsidR="00F15506" w:rsidRPr="00F34CA1">
        <w:rPr>
          <w:rFonts w:ascii="Verdana" w:eastAsia="Times New Roman" w:hAnsi="Verdana" w:cs="Times New Roman"/>
          <w:sz w:val="20"/>
          <w:szCs w:val="20"/>
          <w:lang w:val="en-AU"/>
        </w:rPr>
        <w:t>)</w:t>
      </w:r>
    </w:p>
    <w:p w:rsidR="00F34CA1" w:rsidRDefault="00F34CA1" w:rsidP="00F15506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9A4907" w:rsidRDefault="009A4907" w:rsidP="00F15506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b/>
          <w:sz w:val="20"/>
          <w:szCs w:val="20"/>
          <w:lang w:val="en-AU"/>
        </w:rPr>
      </w:pPr>
    </w:p>
    <w:p w:rsidR="006D514B" w:rsidRPr="00F15506" w:rsidRDefault="00F60BA4" w:rsidP="00F15506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b/>
          <w:sz w:val="20"/>
          <w:szCs w:val="20"/>
          <w:lang w:val="en-AU"/>
        </w:rPr>
      </w:pPr>
      <w:r>
        <w:rPr>
          <w:rFonts w:ascii="Verdana" w:eastAsia="Times New Roman" w:hAnsi="Verdana" w:cs="Times New Roman"/>
          <w:b/>
          <w:sz w:val="20"/>
          <w:szCs w:val="20"/>
          <w:lang w:val="en-AU"/>
        </w:rPr>
        <w:t xml:space="preserve">POLICE </w:t>
      </w:r>
      <w:r w:rsidR="00F15506" w:rsidRPr="00F15506">
        <w:rPr>
          <w:rFonts w:ascii="Verdana" w:eastAsia="Times New Roman" w:hAnsi="Verdana" w:cs="Times New Roman"/>
          <w:b/>
          <w:sz w:val="20"/>
          <w:szCs w:val="20"/>
          <w:lang w:val="en-AU"/>
        </w:rPr>
        <w:t>AWARD</w:t>
      </w:r>
    </w:p>
    <w:p w:rsidR="006D514B" w:rsidRPr="00F15506" w:rsidRDefault="006D514B" w:rsidP="00F15506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b/>
          <w:sz w:val="20"/>
          <w:szCs w:val="20"/>
          <w:lang w:val="en-AU"/>
        </w:rPr>
      </w:pPr>
    </w:p>
    <w:p w:rsidR="002B4843" w:rsidRPr="00F15506" w:rsidRDefault="002B4843" w:rsidP="00F15506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b/>
          <w:sz w:val="20"/>
          <w:szCs w:val="20"/>
          <w:lang w:val="en-AU"/>
        </w:rPr>
      </w:pPr>
    </w:p>
    <w:p w:rsidR="006D514B" w:rsidRPr="00F15506" w:rsidRDefault="00946480" w:rsidP="00F15506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>
        <w:rPr>
          <w:rFonts w:ascii="Verdana" w:eastAsia="Times New Roman" w:hAnsi="Verdana" w:cs="Times New Roman"/>
          <w:sz w:val="20"/>
          <w:szCs w:val="20"/>
          <w:lang w:val="en-AU"/>
        </w:rPr>
        <w:t xml:space="preserve">DEPUTY </w:t>
      </w:r>
      <w:r w:rsidR="00F15506" w:rsidRPr="00F15506">
        <w:rPr>
          <w:rFonts w:ascii="Verdana" w:eastAsia="Times New Roman" w:hAnsi="Verdana" w:cs="Times New Roman"/>
          <w:sz w:val="20"/>
          <w:szCs w:val="20"/>
          <w:lang w:val="en-AU"/>
        </w:rPr>
        <w:t xml:space="preserve">PRESIDENT </w:t>
      </w:r>
      <w:r>
        <w:rPr>
          <w:rFonts w:ascii="Verdana" w:eastAsia="Times New Roman" w:hAnsi="Verdana" w:cs="Times New Roman"/>
          <w:sz w:val="20"/>
          <w:szCs w:val="20"/>
          <w:lang w:val="en-AU"/>
        </w:rPr>
        <w:t>N ELLIS</w:t>
      </w:r>
      <w:r>
        <w:rPr>
          <w:rFonts w:ascii="Verdana" w:eastAsia="Times New Roman" w:hAnsi="Verdana" w:cs="Times New Roman"/>
          <w:sz w:val="20"/>
          <w:szCs w:val="20"/>
          <w:lang w:val="en-AU"/>
        </w:rPr>
        <w:tab/>
      </w:r>
      <w:r>
        <w:rPr>
          <w:rFonts w:ascii="Verdana" w:eastAsia="Times New Roman" w:hAnsi="Verdana" w:cs="Times New Roman"/>
          <w:sz w:val="20"/>
          <w:szCs w:val="20"/>
          <w:lang w:val="en-AU"/>
        </w:rPr>
        <w:tab/>
      </w:r>
      <w:r>
        <w:rPr>
          <w:rFonts w:ascii="Verdana" w:eastAsia="Times New Roman" w:hAnsi="Verdana" w:cs="Times New Roman"/>
          <w:sz w:val="20"/>
          <w:szCs w:val="20"/>
          <w:lang w:val="en-AU"/>
        </w:rPr>
        <w:tab/>
      </w:r>
      <w:r>
        <w:rPr>
          <w:rFonts w:ascii="Verdana" w:eastAsia="Times New Roman" w:hAnsi="Verdana" w:cs="Times New Roman"/>
          <w:sz w:val="20"/>
          <w:szCs w:val="20"/>
          <w:lang w:val="en-AU"/>
        </w:rPr>
        <w:tab/>
      </w:r>
      <w:r>
        <w:rPr>
          <w:rFonts w:ascii="Verdana" w:eastAsia="Times New Roman" w:hAnsi="Verdana" w:cs="Times New Roman"/>
          <w:sz w:val="20"/>
          <w:szCs w:val="20"/>
          <w:lang w:val="en-AU"/>
        </w:rPr>
        <w:tab/>
      </w:r>
      <w:r w:rsidR="00F34CA1">
        <w:rPr>
          <w:rFonts w:ascii="Verdana" w:eastAsia="Times New Roman" w:hAnsi="Verdana" w:cs="Times New Roman"/>
          <w:sz w:val="20"/>
          <w:szCs w:val="20"/>
          <w:lang w:val="en-AU"/>
        </w:rPr>
        <w:t xml:space="preserve">HOBART, </w:t>
      </w:r>
      <w:r>
        <w:rPr>
          <w:rFonts w:ascii="Verdana" w:eastAsia="Times New Roman" w:hAnsi="Verdana" w:cs="Times New Roman"/>
          <w:sz w:val="20"/>
          <w:szCs w:val="20"/>
          <w:lang w:val="en-AU"/>
        </w:rPr>
        <w:t>12 June 2019</w:t>
      </w:r>
    </w:p>
    <w:p w:rsidR="002B4843" w:rsidRPr="00F15506" w:rsidRDefault="002B4843" w:rsidP="00F15506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b/>
          <w:sz w:val="20"/>
          <w:szCs w:val="20"/>
          <w:lang w:val="en-AU"/>
        </w:rPr>
      </w:pPr>
    </w:p>
    <w:p w:rsidR="006D514B" w:rsidRPr="00F15506" w:rsidRDefault="00F15506" w:rsidP="00F15506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b/>
          <w:sz w:val="20"/>
          <w:szCs w:val="20"/>
          <w:lang w:val="en-AU"/>
        </w:rPr>
      </w:pPr>
      <w:r w:rsidRPr="00CA3B0B">
        <w:rPr>
          <w:rFonts w:ascii="Verdana" w:eastAsia="Times New Roman" w:hAnsi="Verdana" w:cs="Times New Roman"/>
          <w:b/>
          <w:sz w:val="20"/>
          <w:szCs w:val="20"/>
          <w:lang w:val="en-AU"/>
        </w:rPr>
        <w:t>Awar</w:t>
      </w:r>
      <w:r w:rsidR="001F436B" w:rsidRPr="00CA3B0B">
        <w:rPr>
          <w:rFonts w:ascii="Verdana" w:eastAsia="Times New Roman" w:hAnsi="Verdana" w:cs="Times New Roman"/>
          <w:b/>
          <w:sz w:val="20"/>
          <w:szCs w:val="20"/>
          <w:lang w:val="en-AU"/>
        </w:rPr>
        <w:t>d variation</w:t>
      </w:r>
      <w:r w:rsidR="00971D64" w:rsidRPr="00CA3B0B">
        <w:rPr>
          <w:rFonts w:ascii="Verdana" w:eastAsia="Times New Roman" w:hAnsi="Verdana" w:cs="Times New Roman"/>
          <w:b/>
          <w:sz w:val="20"/>
          <w:szCs w:val="20"/>
          <w:lang w:val="en-AU"/>
        </w:rPr>
        <w:t xml:space="preserve"> </w:t>
      </w:r>
      <w:r w:rsidR="005A639C">
        <w:rPr>
          <w:rFonts w:ascii="Verdana" w:eastAsia="Times New Roman" w:hAnsi="Verdana" w:cs="Times New Roman"/>
          <w:b/>
          <w:sz w:val="20"/>
          <w:szCs w:val="20"/>
          <w:lang w:val="en-AU"/>
        </w:rPr>
        <w:t>–</w:t>
      </w:r>
      <w:r w:rsidR="00971D64" w:rsidRPr="00CA3B0B">
        <w:rPr>
          <w:rFonts w:ascii="Verdana" w:eastAsia="Times New Roman" w:hAnsi="Verdana" w:cs="Times New Roman"/>
          <w:b/>
          <w:sz w:val="20"/>
          <w:szCs w:val="20"/>
          <w:lang w:val="en-AU"/>
        </w:rPr>
        <w:t xml:space="preserve"> </w:t>
      </w:r>
      <w:r w:rsidR="005A639C">
        <w:rPr>
          <w:rFonts w:ascii="Verdana" w:eastAsia="Times New Roman" w:hAnsi="Verdana" w:cs="Times New Roman"/>
          <w:b/>
          <w:sz w:val="20"/>
          <w:szCs w:val="20"/>
          <w:lang w:val="en-AU"/>
        </w:rPr>
        <w:t xml:space="preserve">expense </w:t>
      </w:r>
      <w:r w:rsidR="00946480">
        <w:rPr>
          <w:rFonts w:ascii="Verdana" w:eastAsia="Times New Roman" w:hAnsi="Verdana" w:cs="Times New Roman"/>
          <w:b/>
          <w:sz w:val="20"/>
          <w:szCs w:val="20"/>
          <w:lang w:val="en-AU"/>
        </w:rPr>
        <w:t xml:space="preserve">related </w:t>
      </w:r>
      <w:r w:rsidR="009A4907" w:rsidRPr="00CA3B0B">
        <w:rPr>
          <w:rFonts w:ascii="Verdana" w:eastAsia="Times New Roman" w:hAnsi="Verdana" w:cs="Times New Roman"/>
          <w:b/>
          <w:sz w:val="20"/>
          <w:szCs w:val="20"/>
          <w:lang w:val="en-AU"/>
        </w:rPr>
        <w:t>allowances</w:t>
      </w:r>
      <w:r w:rsidR="00971D64" w:rsidRPr="00CA3B0B">
        <w:rPr>
          <w:rFonts w:ascii="Verdana" w:eastAsia="Times New Roman" w:hAnsi="Verdana" w:cs="Times New Roman"/>
          <w:b/>
          <w:sz w:val="20"/>
          <w:szCs w:val="20"/>
          <w:lang w:val="en-AU"/>
        </w:rPr>
        <w:t xml:space="preserve"> </w:t>
      </w:r>
      <w:r w:rsidR="00493788">
        <w:rPr>
          <w:rFonts w:ascii="Verdana" w:eastAsia="Times New Roman" w:hAnsi="Verdana" w:cs="Times New Roman"/>
          <w:b/>
          <w:sz w:val="20"/>
          <w:szCs w:val="20"/>
          <w:lang w:val="en-AU"/>
        </w:rPr>
        <w:t>–</w:t>
      </w:r>
      <w:r w:rsidR="003045E2">
        <w:rPr>
          <w:rFonts w:ascii="Verdana" w:eastAsia="Times New Roman" w:hAnsi="Verdana" w:cs="Times New Roman"/>
          <w:b/>
          <w:sz w:val="20"/>
          <w:szCs w:val="20"/>
          <w:lang w:val="en-AU"/>
        </w:rPr>
        <w:t>Detectives allowance-</w:t>
      </w:r>
      <w:r w:rsidR="001F436B" w:rsidRPr="00CA3B0B">
        <w:rPr>
          <w:rFonts w:ascii="Verdana" w:eastAsia="Times New Roman" w:hAnsi="Verdana" w:cs="Times New Roman"/>
          <w:b/>
          <w:sz w:val="20"/>
          <w:szCs w:val="20"/>
          <w:lang w:val="en-AU"/>
        </w:rPr>
        <w:t xml:space="preserve">consent </w:t>
      </w:r>
      <w:r w:rsidRPr="00CA3B0B">
        <w:rPr>
          <w:rFonts w:ascii="Verdana" w:eastAsia="Times New Roman" w:hAnsi="Verdana" w:cs="Times New Roman"/>
          <w:b/>
          <w:sz w:val="20"/>
          <w:szCs w:val="20"/>
          <w:lang w:val="en-AU"/>
        </w:rPr>
        <w:t>app</w:t>
      </w:r>
      <w:r w:rsidR="001F436B" w:rsidRPr="00CA3B0B">
        <w:rPr>
          <w:rFonts w:ascii="Verdana" w:eastAsia="Times New Roman" w:hAnsi="Verdana" w:cs="Times New Roman"/>
          <w:b/>
          <w:sz w:val="20"/>
          <w:szCs w:val="20"/>
          <w:lang w:val="en-AU"/>
        </w:rPr>
        <w:t xml:space="preserve">lication - </w:t>
      </w:r>
      <w:r w:rsidR="00117F63" w:rsidRPr="00CA3B0B">
        <w:rPr>
          <w:rFonts w:ascii="Verdana" w:eastAsia="Times New Roman" w:hAnsi="Verdana" w:cs="Times New Roman"/>
          <w:b/>
          <w:sz w:val="20"/>
          <w:szCs w:val="20"/>
          <w:lang w:val="en-AU"/>
        </w:rPr>
        <w:t xml:space="preserve">operative </w:t>
      </w:r>
      <w:r w:rsidR="00946480">
        <w:rPr>
          <w:rFonts w:ascii="Verdana" w:eastAsia="Times New Roman" w:hAnsi="Verdana" w:cs="Times New Roman"/>
          <w:b/>
          <w:sz w:val="20"/>
          <w:szCs w:val="20"/>
          <w:lang w:val="en-AU"/>
        </w:rPr>
        <w:t>FFPPOA</w:t>
      </w:r>
      <w:r w:rsidR="00117F63" w:rsidRPr="00CA3B0B">
        <w:rPr>
          <w:rFonts w:ascii="Verdana" w:eastAsia="Times New Roman" w:hAnsi="Verdana" w:cs="Times New Roman"/>
          <w:b/>
          <w:sz w:val="20"/>
          <w:szCs w:val="20"/>
          <w:lang w:val="en-AU"/>
        </w:rPr>
        <w:t xml:space="preserve"> </w:t>
      </w:r>
      <w:r w:rsidR="00946480">
        <w:rPr>
          <w:rFonts w:ascii="Verdana" w:eastAsia="Times New Roman" w:hAnsi="Verdana" w:cs="Times New Roman"/>
          <w:b/>
          <w:sz w:val="20"/>
          <w:szCs w:val="20"/>
          <w:lang w:val="en-AU"/>
        </w:rPr>
        <w:t>12 June 2019</w:t>
      </w:r>
    </w:p>
    <w:p w:rsidR="006D514B" w:rsidRPr="00F15506" w:rsidRDefault="006D514B" w:rsidP="00F15506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b/>
          <w:sz w:val="20"/>
          <w:szCs w:val="20"/>
          <w:lang w:val="en-AU"/>
        </w:rPr>
      </w:pPr>
    </w:p>
    <w:p w:rsidR="006D514B" w:rsidRPr="00F15506" w:rsidRDefault="00F15506" w:rsidP="00F15506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b/>
          <w:sz w:val="20"/>
          <w:szCs w:val="20"/>
          <w:lang w:val="en-AU"/>
        </w:rPr>
      </w:pPr>
      <w:r w:rsidRPr="00F15506">
        <w:rPr>
          <w:rFonts w:ascii="Verdana" w:eastAsia="Times New Roman" w:hAnsi="Verdana" w:cs="Times New Roman"/>
          <w:b/>
          <w:sz w:val="20"/>
          <w:szCs w:val="20"/>
          <w:lang w:val="en-AU"/>
        </w:rPr>
        <w:t>DECISION</w:t>
      </w:r>
    </w:p>
    <w:p w:rsidR="006D514B" w:rsidRPr="00F15506" w:rsidRDefault="006D514B" w:rsidP="001F436B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val="en-AU"/>
        </w:rPr>
      </w:pPr>
    </w:p>
    <w:p w:rsidR="006D514B" w:rsidRPr="00F15506" w:rsidRDefault="00F15506" w:rsidP="001F436B">
      <w:pPr>
        <w:widowControl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 w:rsidRPr="00F15506">
        <w:rPr>
          <w:rFonts w:ascii="Verdana" w:eastAsia="Times New Roman" w:hAnsi="Verdana" w:cs="Times New Roman"/>
          <w:b/>
          <w:sz w:val="20"/>
          <w:szCs w:val="20"/>
          <w:lang w:val="en-AU"/>
        </w:rPr>
        <w:t>[1]</w:t>
      </w:r>
      <w:r w:rsidR="00DB1C05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FC43FC">
        <w:rPr>
          <w:rFonts w:ascii="Verdana" w:eastAsia="Times New Roman" w:hAnsi="Verdana" w:cs="Times New Roman"/>
          <w:sz w:val="20"/>
          <w:szCs w:val="20"/>
          <w:lang w:val="en-AU"/>
        </w:rPr>
        <w:tab/>
      </w:r>
      <w:r w:rsidR="001F436B">
        <w:rPr>
          <w:rFonts w:ascii="Verdana" w:eastAsia="Times New Roman" w:hAnsi="Verdana" w:cs="Times New Roman"/>
          <w:sz w:val="20"/>
          <w:szCs w:val="20"/>
          <w:lang w:val="en-AU"/>
        </w:rPr>
        <w:t xml:space="preserve">On </w:t>
      </w:r>
      <w:r w:rsidR="00946480">
        <w:rPr>
          <w:rFonts w:ascii="Verdana" w:eastAsia="Times New Roman" w:hAnsi="Verdana" w:cs="Times New Roman"/>
          <w:sz w:val="20"/>
          <w:szCs w:val="20"/>
          <w:lang w:val="en-AU"/>
        </w:rPr>
        <w:t>23 May</w:t>
      </w:r>
      <w:r w:rsidR="005A639C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946480">
        <w:rPr>
          <w:rFonts w:ascii="Verdana" w:eastAsia="Times New Roman" w:hAnsi="Verdana" w:cs="Times New Roman"/>
          <w:sz w:val="20"/>
          <w:szCs w:val="20"/>
          <w:lang w:val="en-AU"/>
        </w:rPr>
        <w:t>2019</w:t>
      </w:r>
      <w:r w:rsidR="003045E2">
        <w:rPr>
          <w:rFonts w:ascii="Verdana" w:eastAsia="Times New Roman" w:hAnsi="Verdana" w:cs="Times New Roman"/>
          <w:sz w:val="20"/>
          <w:szCs w:val="20"/>
          <w:lang w:val="en-AU"/>
        </w:rPr>
        <w:t>, t</w:t>
      </w:r>
      <w:r w:rsidR="001F436B">
        <w:rPr>
          <w:rFonts w:ascii="Verdana" w:eastAsia="Times New Roman" w:hAnsi="Verdana" w:cs="Times New Roman"/>
          <w:sz w:val="20"/>
          <w:szCs w:val="20"/>
          <w:lang w:val="en-AU"/>
        </w:rPr>
        <w:t xml:space="preserve">he </w:t>
      </w:r>
      <w:r w:rsidR="005A639C">
        <w:rPr>
          <w:rFonts w:ascii="Verdana" w:eastAsia="Times New Roman" w:hAnsi="Verdana" w:cs="Times New Roman"/>
          <w:sz w:val="20"/>
          <w:szCs w:val="20"/>
          <w:lang w:val="en-AU"/>
        </w:rPr>
        <w:t>Police Association of Tasmania</w:t>
      </w:r>
      <w:r w:rsidR="001F436B">
        <w:rPr>
          <w:rFonts w:ascii="Verdana" w:eastAsia="Times New Roman" w:hAnsi="Verdana" w:cs="Times New Roman"/>
          <w:sz w:val="20"/>
          <w:szCs w:val="20"/>
          <w:lang w:val="en-AU"/>
        </w:rPr>
        <w:t xml:space="preserve"> lodged with </w:t>
      </w:r>
      <w:r w:rsidRPr="00F15506">
        <w:rPr>
          <w:rFonts w:ascii="Verdana" w:eastAsia="Times New Roman" w:hAnsi="Verdana" w:cs="Times New Roman"/>
          <w:sz w:val="20"/>
          <w:szCs w:val="20"/>
          <w:lang w:val="en-AU"/>
        </w:rPr>
        <w:t xml:space="preserve">the </w:t>
      </w:r>
      <w:r w:rsidR="001F436B">
        <w:rPr>
          <w:rFonts w:ascii="Verdana" w:eastAsia="Times New Roman" w:hAnsi="Verdana" w:cs="Times New Roman"/>
          <w:sz w:val="20"/>
          <w:szCs w:val="20"/>
          <w:lang w:val="en-AU"/>
        </w:rPr>
        <w:t>Registrar, pursuant to Section 23(1)</w:t>
      </w:r>
      <w:r w:rsidRPr="00F15506">
        <w:rPr>
          <w:rFonts w:ascii="Verdana" w:eastAsia="Times New Roman" w:hAnsi="Verdana" w:cs="Times New Roman"/>
          <w:sz w:val="20"/>
          <w:szCs w:val="20"/>
          <w:lang w:val="en-AU"/>
        </w:rPr>
        <w:t xml:space="preserve"> o</w:t>
      </w:r>
      <w:r w:rsidR="001F436B">
        <w:rPr>
          <w:rFonts w:ascii="Verdana" w:eastAsia="Times New Roman" w:hAnsi="Verdana" w:cs="Times New Roman"/>
          <w:sz w:val="20"/>
          <w:szCs w:val="20"/>
          <w:lang w:val="en-AU"/>
        </w:rPr>
        <w:t xml:space="preserve">f the </w:t>
      </w:r>
      <w:r w:rsidR="001F436B" w:rsidRPr="002B4843">
        <w:rPr>
          <w:rFonts w:ascii="Verdana" w:eastAsia="Times New Roman" w:hAnsi="Verdana" w:cs="Times New Roman"/>
          <w:i/>
          <w:sz w:val="20"/>
          <w:szCs w:val="20"/>
          <w:lang w:val="en-AU"/>
        </w:rPr>
        <w:t>Industrial Relations Act</w:t>
      </w:r>
      <w:r w:rsidR="005A639C">
        <w:rPr>
          <w:rFonts w:ascii="Verdana" w:eastAsia="Times New Roman" w:hAnsi="Verdana" w:cs="Times New Roman"/>
          <w:sz w:val="20"/>
          <w:szCs w:val="20"/>
          <w:lang w:val="en-AU"/>
        </w:rPr>
        <w:t xml:space="preserve"> 1984</w:t>
      </w:r>
      <w:r w:rsidR="00A804B9">
        <w:rPr>
          <w:rFonts w:ascii="Verdana" w:eastAsia="Times New Roman" w:hAnsi="Verdana" w:cs="Times New Roman"/>
          <w:sz w:val="20"/>
          <w:szCs w:val="20"/>
          <w:lang w:val="en-AU"/>
        </w:rPr>
        <w:t xml:space="preserve"> (the Act)</w:t>
      </w:r>
      <w:r w:rsidR="001F436B">
        <w:rPr>
          <w:rFonts w:ascii="Verdana" w:eastAsia="Times New Roman" w:hAnsi="Verdana" w:cs="Times New Roman"/>
          <w:sz w:val="20"/>
          <w:szCs w:val="20"/>
          <w:lang w:val="en-AU"/>
        </w:rPr>
        <w:t xml:space="preserve">, an application to vary the </w:t>
      </w:r>
      <w:r w:rsidR="00F60BA4">
        <w:rPr>
          <w:rFonts w:ascii="Verdana" w:eastAsia="Times New Roman" w:hAnsi="Verdana" w:cs="Times New Roman"/>
          <w:sz w:val="20"/>
          <w:szCs w:val="20"/>
          <w:lang w:val="en-AU"/>
        </w:rPr>
        <w:t>Police</w:t>
      </w:r>
      <w:r w:rsidRPr="00F15506">
        <w:rPr>
          <w:rFonts w:ascii="Verdana" w:eastAsia="Times New Roman" w:hAnsi="Verdana" w:cs="Times New Roman"/>
          <w:sz w:val="20"/>
          <w:szCs w:val="20"/>
          <w:lang w:val="en-AU"/>
        </w:rPr>
        <w:t xml:space="preserve"> Award.</w:t>
      </w:r>
    </w:p>
    <w:p w:rsidR="006D514B" w:rsidRPr="00493788" w:rsidRDefault="006D514B" w:rsidP="001F436B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16"/>
          <w:szCs w:val="16"/>
          <w:lang w:val="en-AU"/>
        </w:rPr>
      </w:pPr>
    </w:p>
    <w:p w:rsidR="006D514B" w:rsidRPr="00F15506" w:rsidRDefault="00F15506" w:rsidP="001F436B">
      <w:pPr>
        <w:widowControl/>
        <w:overflowPunct w:val="0"/>
        <w:autoSpaceDE w:val="0"/>
        <w:autoSpaceDN w:val="0"/>
        <w:adjustRightInd w:val="0"/>
        <w:spacing w:after="0" w:line="240" w:lineRule="auto"/>
        <w:ind w:left="720" w:hanging="720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 w:rsidRPr="00F15506">
        <w:rPr>
          <w:rFonts w:ascii="Verdana" w:eastAsia="Times New Roman" w:hAnsi="Verdana" w:cs="Times New Roman"/>
          <w:b/>
          <w:sz w:val="20"/>
          <w:szCs w:val="20"/>
          <w:lang w:val="en-AU"/>
        </w:rPr>
        <w:t>[2]</w:t>
      </w:r>
      <w:r w:rsidR="00DB1C05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FC43FC">
        <w:rPr>
          <w:rFonts w:ascii="Verdana" w:eastAsia="Times New Roman" w:hAnsi="Verdana" w:cs="Times New Roman"/>
          <w:sz w:val="20"/>
          <w:szCs w:val="20"/>
          <w:lang w:val="en-AU"/>
        </w:rPr>
        <w:tab/>
      </w:r>
      <w:r w:rsidR="009A4907" w:rsidRP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At the hearing in Hobart on </w:t>
      </w:r>
      <w:r w:rsidR="00946480">
        <w:rPr>
          <w:rFonts w:ascii="Verdana" w:eastAsia="Times New Roman" w:hAnsi="Verdana" w:cs="Times New Roman"/>
          <w:sz w:val="20"/>
          <w:szCs w:val="20"/>
          <w:lang w:val="en-AU"/>
        </w:rPr>
        <w:t>12</w:t>
      </w:r>
      <w:r w:rsidR="003045E2">
        <w:rPr>
          <w:rFonts w:ascii="Verdana" w:eastAsia="Times New Roman" w:hAnsi="Verdana" w:cs="Times New Roman"/>
          <w:sz w:val="20"/>
          <w:szCs w:val="20"/>
          <w:lang w:val="en-AU"/>
        </w:rPr>
        <w:t xml:space="preserve"> June 2019</w:t>
      </w:r>
      <w:r w:rsidR="00946480">
        <w:rPr>
          <w:rFonts w:ascii="Verdana" w:eastAsia="Times New Roman" w:hAnsi="Verdana" w:cs="Times New Roman"/>
          <w:sz w:val="20"/>
          <w:szCs w:val="20"/>
          <w:lang w:val="en-AU"/>
        </w:rPr>
        <w:t>, Ms S Haas</w:t>
      </w:r>
      <w:r w:rsidR="009A4907" w:rsidRP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 appeared </w:t>
      </w:r>
      <w:r w:rsidR="005A639C">
        <w:rPr>
          <w:rFonts w:ascii="Verdana" w:eastAsia="Times New Roman" w:hAnsi="Verdana" w:cs="Times New Roman"/>
          <w:sz w:val="20"/>
          <w:szCs w:val="20"/>
          <w:lang w:val="en-AU"/>
        </w:rPr>
        <w:t>on behalf of the Commissioner of Police</w:t>
      </w:r>
      <w:r w:rsidR="00493788">
        <w:rPr>
          <w:rFonts w:ascii="Verdana" w:eastAsia="Times New Roman" w:hAnsi="Verdana" w:cs="Times New Roman"/>
          <w:sz w:val="20"/>
          <w:szCs w:val="20"/>
          <w:lang w:val="en-AU"/>
        </w:rPr>
        <w:t xml:space="preserve"> (COP)</w:t>
      </w:r>
      <w:r w:rsidR="005A639C">
        <w:rPr>
          <w:rFonts w:ascii="Verdana" w:eastAsia="Times New Roman" w:hAnsi="Verdana" w:cs="Times New Roman"/>
          <w:sz w:val="20"/>
          <w:szCs w:val="20"/>
          <w:lang w:val="en-AU"/>
        </w:rPr>
        <w:t xml:space="preserve"> and</w:t>
      </w:r>
      <w:r w:rsidR="009A4907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9A4907" w:rsidRPr="009D79CE">
        <w:rPr>
          <w:rFonts w:ascii="Verdana" w:eastAsia="Times New Roman" w:hAnsi="Verdana" w:cs="Times New Roman"/>
          <w:sz w:val="20"/>
          <w:szCs w:val="20"/>
          <w:lang w:val="en-AU"/>
        </w:rPr>
        <w:t>M</w:t>
      </w:r>
      <w:r w:rsidR="00946480">
        <w:rPr>
          <w:rFonts w:ascii="Verdana" w:eastAsia="Times New Roman" w:hAnsi="Verdana" w:cs="Times New Roman"/>
          <w:sz w:val="20"/>
          <w:szCs w:val="20"/>
          <w:lang w:val="en-AU"/>
        </w:rPr>
        <w:t xml:space="preserve">r M </w:t>
      </w:r>
      <w:proofErr w:type="spellStart"/>
      <w:r w:rsidR="00946480">
        <w:rPr>
          <w:rFonts w:ascii="Verdana" w:eastAsia="Times New Roman" w:hAnsi="Verdana" w:cs="Times New Roman"/>
          <w:sz w:val="20"/>
          <w:szCs w:val="20"/>
          <w:lang w:val="en-AU"/>
        </w:rPr>
        <w:t>Kadziolka</w:t>
      </w:r>
      <w:proofErr w:type="spellEnd"/>
      <w:r w:rsidR="00946480">
        <w:rPr>
          <w:rFonts w:ascii="Verdana" w:eastAsia="Times New Roman" w:hAnsi="Verdana" w:cs="Times New Roman"/>
          <w:sz w:val="20"/>
          <w:szCs w:val="20"/>
          <w:lang w:val="en-AU"/>
        </w:rPr>
        <w:t xml:space="preserve"> and Senior Sergeant Bennett</w:t>
      </w:r>
      <w:r w:rsidR="009A4907" w:rsidRP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 appeared on behalf of</w:t>
      </w:r>
      <w:r w:rsidR="009A4907">
        <w:rPr>
          <w:rFonts w:ascii="Verdana" w:eastAsia="Times New Roman" w:hAnsi="Verdana" w:cs="Times New Roman"/>
          <w:sz w:val="20"/>
          <w:szCs w:val="20"/>
          <w:lang w:val="en-AU"/>
        </w:rPr>
        <w:t xml:space="preserve"> the </w:t>
      </w:r>
      <w:r w:rsidR="00CB19FF">
        <w:rPr>
          <w:rFonts w:ascii="Verdana" w:eastAsia="Times New Roman" w:hAnsi="Verdana" w:cs="Times New Roman"/>
          <w:sz w:val="20"/>
          <w:szCs w:val="20"/>
          <w:lang w:val="en-AU"/>
        </w:rPr>
        <w:t>Police Association of Tasmania</w:t>
      </w:r>
      <w:r w:rsidR="00493788">
        <w:rPr>
          <w:rFonts w:ascii="Verdana" w:eastAsia="Times New Roman" w:hAnsi="Verdana" w:cs="Times New Roman"/>
          <w:sz w:val="20"/>
          <w:szCs w:val="20"/>
          <w:lang w:val="en-AU"/>
        </w:rPr>
        <w:t xml:space="preserve"> (PAT)</w:t>
      </w:r>
      <w:r w:rsidR="00CB19FF">
        <w:rPr>
          <w:rFonts w:ascii="Verdana" w:eastAsia="Times New Roman" w:hAnsi="Verdana" w:cs="Times New Roman"/>
          <w:sz w:val="20"/>
          <w:szCs w:val="20"/>
          <w:lang w:val="en-AU"/>
        </w:rPr>
        <w:t>.</w:t>
      </w:r>
    </w:p>
    <w:p w:rsidR="006D514B" w:rsidRPr="00493788" w:rsidRDefault="006D514B" w:rsidP="001F436B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16"/>
          <w:szCs w:val="16"/>
          <w:lang w:val="en-AU"/>
        </w:rPr>
      </w:pPr>
    </w:p>
    <w:p w:rsidR="00A804B9" w:rsidRDefault="00F15506" w:rsidP="0050363E">
      <w:pPr>
        <w:widowControl/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left="705" w:hanging="705"/>
        <w:jc w:val="both"/>
        <w:textAlignment w:val="baseline"/>
        <w:rPr>
          <w:rFonts w:ascii="Verdana" w:hAnsi="Verdana"/>
          <w:sz w:val="20"/>
        </w:rPr>
      </w:pPr>
      <w:r w:rsidRPr="00F15506">
        <w:rPr>
          <w:rFonts w:ascii="Verdana" w:eastAsia="Times New Roman" w:hAnsi="Verdana" w:cs="Times New Roman"/>
          <w:b/>
          <w:sz w:val="20"/>
          <w:szCs w:val="20"/>
          <w:lang w:val="en-AU"/>
        </w:rPr>
        <w:t>[3</w:t>
      </w:r>
      <w:r w:rsidR="00971D64" w:rsidRPr="00F15506">
        <w:rPr>
          <w:rFonts w:ascii="Verdana" w:eastAsia="Times New Roman" w:hAnsi="Verdana" w:cs="Times New Roman"/>
          <w:b/>
          <w:sz w:val="20"/>
          <w:szCs w:val="20"/>
          <w:lang w:val="en-AU"/>
        </w:rPr>
        <w:t>]</w:t>
      </w:r>
      <w:r w:rsidR="00971D64" w:rsidRPr="00F15506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FC43FC">
        <w:rPr>
          <w:rFonts w:ascii="Verdana" w:eastAsia="Times New Roman" w:hAnsi="Verdana" w:cs="Times New Roman"/>
          <w:sz w:val="20"/>
          <w:szCs w:val="20"/>
          <w:lang w:val="en-AU"/>
        </w:rPr>
        <w:tab/>
      </w:r>
      <w:r w:rsidR="0050363E">
        <w:rPr>
          <w:rFonts w:ascii="Verdana" w:eastAsia="Times New Roman" w:hAnsi="Verdana" w:cs="Times New Roman"/>
          <w:sz w:val="20"/>
          <w:szCs w:val="20"/>
          <w:lang w:val="en-AU"/>
        </w:rPr>
        <w:tab/>
      </w:r>
      <w:r w:rsidR="00946480">
        <w:rPr>
          <w:rFonts w:ascii="Verdana" w:eastAsia="Times New Roman" w:hAnsi="Verdana" w:cs="Times New Roman"/>
          <w:sz w:val="20"/>
          <w:szCs w:val="20"/>
          <w:lang w:val="en-AU"/>
        </w:rPr>
        <w:t xml:space="preserve">Mr </w:t>
      </w:r>
      <w:proofErr w:type="spellStart"/>
      <w:r w:rsidR="00946480">
        <w:rPr>
          <w:rFonts w:ascii="Verdana" w:eastAsia="Times New Roman" w:hAnsi="Verdana" w:cs="Times New Roman"/>
          <w:sz w:val="20"/>
          <w:szCs w:val="20"/>
          <w:lang w:val="en-AU"/>
        </w:rPr>
        <w:t>Kadziolka</w:t>
      </w:r>
      <w:proofErr w:type="spellEnd"/>
      <w:r w:rsidR="00946480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5A639C">
        <w:rPr>
          <w:rFonts w:ascii="Verdana" w:eastAsia="Times New Roman" w:hAnsi="Verdana" w:cs="Times New Roman"/>
          <w:sz w:val="20"/>
          <w:szCs w:val="20"/>
          <w:lang w:val="en-AU"/>
        </w:rPr>
        <w:t xml:space="preserve">submitted the variations relate to an increase in expense </w:t>
      </w:r>
      <w:r w:rsidR="00946480">
        <w:rPr>
          <w:rFonts w:ascii="Verdana" w:eastAsia="Times New Roman" w:hAnsi="Verdana" w:cs="Times New Roman"/>
          <w:sz w:val="20"/>
          <w:szCs w:val="20"/>
          <w:lang w:val="en-AU"/>
        </w:rPr>
        <w:t xml:space="preserve">related </w:t>
      </w:r>
      <w:r w:rsidR="005A639C">
        <w:rPr>
          <w:rFonts w:ascii="Verdana" w:eastAsia="Times New Roman" w:hAnsi="Verdana" w:cs="Times New Roman"/>
          <w:sz w:val="20"/>
          <w:szCs w:val="20"/>
          <w:lang w:val="en-AU"/>
        </w:rPr>
        <w:t>allowance</w:t>
      </w:r>
      <w:r w:rsidR="008420D7">
        <w:rPr>
          <w:rFonts w:ascii="Verdana" w:eastAsia="Times New Roman" w:hAnsi="Verdana" w:cs="Times New Roman"/>
          <w:sz w:val="20"/>
          <w:szCs w:val="20"/>
          <w:lang w:val="en-AU"/>
        </w:rPr>
        <w:t>s</w:t>
      </w:r>
      <w:r w:rsidR="003D49CB">
        <w:rPr>
          <w:rFonts w:ascii="Verdana" w:eastAsia="Times New Roman" w:hAnsi="Verdana" w:cs="Times New Roman"/>
          <w:sz w:val="20"/>
          <w:szCs w:val="20"/>
          <w:lang w:val="en-AU"/>
        </w:rPr>
        <w:t xml:space="preserve">. </w:t>
      </w:r>
      <w:r w:rsidR="00A804B9">
        <w:rPr>
          <w:rFonts w:ascii="Verdana" w:hAnsi="Verdana"/>
          <w:sz w:val="20"/>
        </w:rPr>
        <w:t xml:space="preserve">The variations sought relate to increases to the following </w:t>
      </w:r>
      <w:bookmarkStart w:id="0" w:name="_GoBack"/>
      <w:bookmarkEnd w:id="0"/>
      <w:r w:rsidR="00A804B9">
        <w:rPr>
          <w:rFonts w:ascii="Verdana" w:hAnsi="Verdana"/>
          <w:sz w:val="20"/>
        </w:rPr>
        <w:t>clauses:</w:t>
      </w:r>
    </w:p>
    <w:p w:rsidR="00A804B9" w:rsidRPr="00292E3C" w:rsidRDefault="00A804B9" w:rsidP="00A804B9">
      <w:pPr>
        <w:tabs>
          <w:tab w:val="left" w:pos="567"/>
        </w:tabs>
        <w:jc w:val="both"/>
        <w:rPr>
          <w:rFonts w:ascii="Verdana" w:hAnsi="Verdana"/>
          <w:sz w:val="20"/>
        </w:rPr>
      </w:pPr>
    </w:p>
    <w:p w:rsidR="00A804B9" w:rsidRDefault="00A804B9" w:rsidP="00A804B9">
      <w:pPr>
        <w:widowControl/>
        <w:numPr>
          <w:ilvl w:val="0"/>
          <w:numId w:val="5"/>
        </w:numPr>
        <w:spacing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Clause 9.7 – Detectives Allowance;</w:t>
      </w:r>
    </w:p>
    <w:p w:rsidR="00A804B9" w:rsidRDefault="00A804B9" w:rsidP="00A804B9">
      <w:pPr>
        <w:widowControl/>
        <w:numPr>
          <w:ilvl w:val="0"/>
          <w:numId w:val="5"/>
        </w:numPr>
        <w:spacing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Clause 10.1 – Camping and Sea Victualling Expense Allowance;</w:t>
      </w:r>
    </w:p>
    <w:p w:rsidR="00A804B9" w:rsidRDefault="00A804B9" w:rsidP="00A804B9">
      <w:pPr>
        <w:widowControl/>
        <w:numPr>
          <w:ilvl w:val="0"/>
          <w:numId w:val="5"/>
        </w:numPr>
        <w:spacing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Clause 10.2 – Incidental Expenses on Training Courses;</w:t>
      </w:r>
    </w:p>
    <w:p w:rsidR="00A804B9" w:rsidRDefault="00A804B9" w:rsidP="00A804B9">
      <w:pPr>
        <w:widowControl/>
        <w:numPr>
          <w:ilvl w:val="0"/>
          <w:numId w:val="5"/>
        </w:numPr>
        <w:spacing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Clause 10.3 – Community Assistance; Expense Allowance;</w:t>
      </w:r>
    </w:p>
    <w:p w:rsidR="00A804B9" w:rsidRPr="00292E3C" w:rsidRDefault="00A804B9" w:rsidP="00A804B9">
      <w:pPr>
        <w:widowControl/>
        <w:numPr>
          <w:ilvl w:val="0"/>
          <w:numId w:val="5"/>
        </w:numPr>
        <w:spacing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Clause 10.4 – Isolated Community Expense Allowance;</w:t>
      </w:r>
    </w:p>
    <w:p w:rsidR="00A804B9" w:rsidRDefault="00A804B9" w:rsidP="00A804B9">
      <w:pPr>
        <w:widowControl/>
        <w:numPr>
          <w:ilvl w:val="0"/>
          <w:numId w:val="5"/>
        </w:numPr>
        <w:spacing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Clause 10.5 – Meal Expense Allowance;</w:t>
      </w:r>
    </w:p>
    <w:p w:rsidR="00A804B9" w:rsidRDefault="00A804B9" w:rsidP="00A804B9">
      <w:pPr>
        <w:widowControl/>
        <w:numPr>
          <w:ilvl w:val="0"/>
          <w:numId w:val="5"/>
        </w:numPr>
        <w:spacing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Clause 10.6 – Motor Vehicle Allowance;</w:t>
      </w:r>
    </w:p>
    <w:p w:rsidR="00A804B9" w:rsidRDefault="00A804B9" w:rsidP="00A804B9">
      <w:pPr>
        <w:widowControl/>
        <w:numPr>
          <w:ilvl w:val="0"/>
          <w:numId w:val="5"/>
        </w:numPr>
        <w:spacing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Clause 10.7 – Licensing Allowance;</w:t>
      </w:r>
    </w:p>
    <w:p w:rsidR="00A804B9" w:rsidRDefault="00A804B9" w:rsidP="00A804B9">
      <w:pPr>
        <w:widowControl/>
        <w:numPr>
          <w:ilvl w:val="0"/>
          <w:numId w:val="5"/>
        </w:numPr>
        <w:spacing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Clause 10.8 – Overnight Expense Allowances;</w:t>
      </w:r>
    </w:p>
    <w:p w:rsidR="00A804B9" w:rsidRDefault="00A804B9" w:rsidP="00A804B9">
      <w:pPr>
        <w:widowControl/>
        <w:numPr>
          <w:ilvl w:val="0"/>
          <w:numId w:val="5"/>
        </w:numPr>
        <w:spacing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Clause 10.9 – Plain Clothes Expense Allowance</w:t>
      </w:r>
      <w:r w:rsidRPr="006E0A3E">
        <w:rPr>
          <w:rFonts w:ascii="Verdana" w:hAnsi="Verdana"/>
          <w:sz w:val="20"/>
        </w:rPr>
        <w:t>;</w:t>
      </w:r>
    </w:p>
    <w:p w:rsidR="00A804B9" w:rsidRDefault="00A804B9" w:rsidP="00A804B9">
      <w:pPr>
        <w:widowControl/>
        <w:numPr>
          <w:ilvl w:val="0"/>
          <w:numId w:val="5"/>
        </w:numPr>
        <w:spacing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Clause 10.10 – Relieving Expense Allowance;</w:t>
      </w:r>
    </w:p>
    <w:p w:rsidR="00A804B9" w:rsidRDefault="00A804B9" w:rsidP="00A804B9">
      <w:pPr>
        <w:widowControl/>
        <w:numPr>
          <w:ilvl w:val="0"/>
          <w:numId w:val="5"/>
        </w:numPr>
        <w:spacing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Clause 10.11</w:t>
      </w:r>
      <w:r w:rsidR="0050363E">
        <w:rPr>
          <w:rFonts w:ascii="Verdana" w:hAnsi="Verdana"/>
          <w:sz w:val="20"/>
        </w:rPr>
        <w:t xml:space="preserve"> – Communications Expense Allowance</w:t>
      </w:r>
      <w:r>
        <w:rPr>
          <w:rFonts w:ascii="Verdana" w:hAnsi="Verdana"/>
          <w:sz w:val="20"/>
        </w:rPr>
        <w:t>;</w:t>
      </w:r>
    </w:p>
    <w:p w:rsidR="00A804B9" w:rsidRDefault="00A804B9" w:rsidP="00A804B9">
      <w:pPr>
        <w:widowControl/>
        <w:numPr>
          <w:ilvl w:val="0"/>
          <w:numId w:val="5"/>
        </w:numPr>
        <w:spacing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Clause 11.5.2 – Displacement Expenses;</w:t>
      </w:r>
    </w:p>
    <w:p w:rsidR="00A804B9" w:rsidRDefault="00A804B9" w:rsidP="00A804B9">
      <w:pPr>
        <w:widowControl/>
        <w:numPr>
          <w:ilvl w:val="0"/>
          <w:numId w:val="5"/>
        </w:numPr>
        <w:spacing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Clause 11.6 – Depreciation Expenses;</w:t>
      </w:r>
    </w:p>
    <w:p w:rsidR="00A804B9" w:rsidRDefault="00A804B9" w:rsidP="00A804B9">
      <w:pPr>
        <w:widowControl/>
        <w:numPr>
          <w:ilvl w:val="0"/>
          <w:numId w:val="5"/>
        </w:numPr>
        <w:spacing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Clause 11.7 – Removal Expenses;</w:t>
      </w:r>
    </w:p>
    <w:p w:rsidR="00A804B9" w:rsidRDefault="00A804B9" w:rsidP="00A804B9">
      <w:pPr>
        <w:widowControl/>
        <w:numPr>
          <w:ilvl w:val="0"/>
          <w:numId w:val="5"/>
        </w:numPr>
        <w:spacing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Clause 11.10 – Education Assistance Expenses;</w:t>
      </w:r>
    </w:p>
    <w:p w:rsidR="00A804B9" w:rsidRDefault="00A804B9" w:rsidP="00A804B9">
      <w:pPr>
        <w:widowControl/>
        <w:numPr>
          <w:ilvl w:val="0"/>
          <w:numId w:val="5"/>
        </w:numPr>
        <w:spacing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>Clause 20.8 – Physical Surveillance Services and Police Technical Surveillance Services, Meal and Incidentals Allowance;</w:t>
      </w:r>
    </w:p>
    <w:p w:rsidR="00A804B9" w:rsidRDefault="00A804B9" w:rsidP="00A804B9">
      <w:pPr>
        <w:widowControl/>
        <w:numPr>
          <w:ilvl w:val="0"/>
          <w:numId w:val="5"/>
        </w:numPr>
        <w:spacing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Clause 20.10 – Physical Surveillance and Technical Surveillance Services Allowance;</w:t>
      </w:r>
    </w:p>
    <w:p w:rsidR="00A804B9" w:rsidRDefault="00A804B9" w:rsidP="00A804B9">
      <w:pPr>
        <w:widowControl/>
        <w:numPr>
          <w:ilvl w:val="0"/>
          <w:numId w:val="5"/>
        </w:numPr>
        <w:spacing w:line="240" w:lineRule="auto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Clause 21</w:t>
      </w:r>
      <w:r w:rsidR="0050363E">
        <w:rPr>
          <w:rFonts w:ascii="Verdana" w:hAnsi="Verdana"/>
          <w:sz w:val="20"/>
        </w:rPr>
        <w:t>.7</w:t>
      </w:r>
      <w:r>
        <w:rPr>
          <w:rFonts w:ascii="Verdana" w:hAnsi="Verdana"/>
          <w:sz w:val="20"/>
        </w:rPr>
        <w:t xml:space="preserve"> – Special Response and Counter Terrorism Unit, Meal and Incidentals Allowance.</w:t>
      </w:r>
    </w:p>
    <w:p w:rsidR="006B4A48" w:rsidRDefault="00C278C8" w:rsidP="0050363E">
      <w:pPr>
        <w:pStyle w:val="ListParagraph"/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>
        <w:rPr>
          <w:rFonts w:ascii="Verdana" w:eastAsia="Times New Roman" w:hAnsi="Verdana" w:cs="Times New Roman"/>
          <w:sz w:val="20"/>
          <w:szCs w:val="20"/>
          <w:lang w:val="en-AU"/>
        </w:rPr>
        <w:t xml:space="preserve">Mr </w:t>
      </w:r>
      <w:proofErr w:type="spellStart"/>
      <w:r>
        <w:rPr>
          <w:rFonts w:ascii="Verdana" w:eastAsia="Times New Roman" w:hAnsi="Verdana" w:cs="Times New Roman"/>
          <w:sz w:val="20"/>
          <w:szCs w:val="20"/>
          <w:lang w:val="en-AU"/>
        </w:rPr>
        <w:t>Kadziolka</w:t>
      </w:r>
      <w:proofErr w:type="spellEnd"/>
      <w:r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6B4A48">
        <w:rPr>
          <w:rFonts w:ascii="Verdana" w:eastAsia="Times New Roman" w:hAnsi="Verdana" w:cs="Times New Roman"/>
          <w:sz w:val="20"/>
          <w:szCs w:val="20"/>
          <w:lang w:val="en-AU"/>
        </w:rPr>
        <w:t xml:space="preserve">tendered </w:t>
      </w:r>
      <w:r w:rsidR="008420D7">
        <w:rPr>
          <w:rFonts w:ascii="Verdana" w:eastAsia="Times New Roman" w:hAnsi="Verdana" w:cs="Times New Roman"/>
          <w:sz w:val="20"/>
          <w:szCs w:val="20"/>
          <w:lang w:val="en-AU"/>
        </w:rPr>
        <w:t>a document titled Australian Bureau of Statistics - Consumer Price Index</w:t>
      </w:r>
      <w:r w:rsidR="003D49CB">
        <w:rPr>
          <w:rFonts w:ascii="Verdana" w:eastAsia="Times New Roman" w:hAnsi="Verdana" w:cs="Times New Roman"/>
          <w:sz w:val="20"/>
          <w:szCs w:val="20"/>
          <w:lang w:val="en-AU"/>
        </w:rPr>
        <w:t xml:space="preserve"> (CPI)</w:t>
      </w:r>
      <w:r w:rsidR="003045E2">
        <w:rPr>
          <w:rFonts w:ascii="Verdana" w:eastAsia="Times New Roman" w:hAnsi="Verdana" w:cs="Times New Roman"/>
          <w:sz w:val="20"/>
          <w:szCs w:val="20"/>
          <w:lang w:val="en-AU"/>
        </w:rPr>
        <w:t xml:space="preserve">, Australia, </w:t>
      </w:r>
      <w:proofErr w:type="gramStart"/>
      <w:r w:rsidR="003045E2">
        <w:rPr>
          <w:rFonts w:ascii="Verdana" w:eastAsia="Times New Roman" w:hAnsi="Verdana" w:cs="Times New Roman"/>
          <w:sz w:val="20"/>
          <w:szCs w:val="20"/>
          <w:lang w:val="en-AU"/>
        </w:rPr>
        <w:t>March</w:t>
      </w:r>
      <w:proofErr w:type="gramEnd"/>
      <w:r w:rsidR="003045E2">
        <w:rPr>
          <w:rFonts w:ascii="Verdana" w:eastAsia="Times New Roman" w:hAnsi="Verdana" w:cs="Times New Roman"/>
          <w:sz w:val="20"/>
          <w:szCs w:val="20"/>
          <w:lang w:val="en-AU"/>
        </w:rPr>
        <w:t xml:space="preserve"> 2019</w:t>
      </w:r>
      <w:r w:rsidR="008420D7">
        <w:rPr>
          <w:rFonts w:ascii="Verdana" w:eastAsia="Times New Roman" w:hAnsi="Verdana" w:cs="Times New Roman"/>
          <w:sz w:val="20"/>
          <w:szCs w:val="20"/>
          <w:lang w:val="en-AU"/>
        </w:rPr>
        <w:t>, marked a</w:t>
      </w:r>
      <w:r w:rsidR="006B4A48">
        <w:rPr>
          <w:rFonts w:ascii="Verdana" w:eastAsia="Times New Roman" w:hAnsi="Verdana" w:cs="Times New Roman"/>
          <w:sz w:val="20"/>
          <w:szCs w:val="20"/>
          <w:lang w:val="en-AU"/>
        </w:rPr>
        <w:t xml:space="preserve">t hearing as Exhibit A1. </w:t>
      </w:r>
      <w:r w:rsidR="003D49CB">
        <w:rPr>
          <w:rFonts w:ascii="Verdana" w:eastAsia="Times New Roman" w:hAnsi="Verdana" w:cs="Times New Roman"/>
          <w:sz w:val="20"/>
          <w:szCs w:val="20"/>
          <w:lang w:val="en-AU"/>
        </w:rPr>
        <w:t xml:space="preserve">The </w:t>
      </w:r>
      <w:r w:rsidR="003045E2">
        <w:rPr>
          <w:rFonts w:ascii="Verdana" w:eastAsia="Times New Roman" w:hAnsi="Verdana" w:cs="Times New Roman"/>
          <w:sz w:val="20"/>
          <w:szCs w:val="20"/>
          <w:lang w:val="en-AU"/>
        </w:rPr>
        <w:t>1.3% increase is</w:t>
      </w:r>
      <w:r w:rsidR="003D49CB">
        <w:rPr>
          <w:rFonts w:ascii="Verdana" w:eastAsia="Times New Roman" w:hAnsi="Verdana" w:cs="Times New Roman"/>
          <w:sz w:val="20"/>
          <w:szCs w:val="20"/>
          <w:lang w:val="en-AU"/>
        </w:rPr>
        <w:t xml:space="preserve"> in line with the increase in CPI identified by A1</w:t>
      </w:r>
      <w:r w:rsidR="003045E2">
        <w:rPr>
          <w:rFonts w:ascii="Verdana" w:eastAsia="Times New Roman" w:hAnsi="Verdana" w:cs="Times New Roman"/>
          <w:sz w:val="20"/>
          <w:szCs w:val="20"/>
          <w:lang w:val="en-AU"/>
        </w:rPr>
        <w:t>.</w:t>
      </w:r>
    </w:p>
    <w:p w:rsidR="006D514B" w:rsidRPr="00F15506" w:rsidRDefault="006D514B" w:rsidP="003045E2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C278C8" w:rsidRDefault="00C278C8" w:rsidP="005640A1">
      <w:pPr>
        <w:pStyle w:val="ListParagraph"/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>
        <w:rPr>
          <w:rFonts w:ascii="Verdana" w:eastAsia="Times New Roman" w:hAnsi="Verdana" w:cs="Times New Roman"/>
          <w:sz w:val="20"/>
          <w:szCs w:val="20"/>
          <w:lang w:val="en-AU"/>
        </w:rPr>
        <w:t xml:space="preserve">Ms Haas concurred with the submissions made by the Applicant and consented to the application. </w:t>
      </w:r>
    </w:p>
    <w:p w:rsidR="00C278C8" w:rsidRDefault="00C278C8" w:rsidP="00C278C8">
      <w:pPr>
        <w:pStyle w:val="ListParagraph"/>
        <w:widowControl/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827CF2" w:rsidRDefault="00F15506" w:rsidP="005640A1">
      <w:pPr>
        <w:pStyle w:val="ListParagraph"/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 w:rsidRPr="00493788">
        <w:rPr>
          <w:rFonts w:ascii="Verdana" w:eastAsia="Times New Roman" w:hAnsi="Verdana" w:cs="Times New Roman"/>
          <w:sz w:val="20"/>
          <w:szCs w:val="20"/>
          <w:lang w:val="en-AU"/>
        </w:rPr>
        <w:t>I</w:t>
      </w:r>
      <w:r w:rsidR="00677755" w:rsidRPr="00493788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Pr="00493788">
        <w:rPr>
          <w:rFonts w:ascii="Verdana" w:eastAsia="Times New Roman" w:hAnsi="Verdana" w:cs="Times New Roman"/>
          <w:sz w:val="20"/>
          <w:szCs w:val="20"/>
          <w:lang w:val="en-AU"/>
        </w:rPr>
        <w:t xml:space="preserve">am </w:t>
      </w:r>
      <w:r w:rsidR="00971D64" w:rsidRPr="00493788">
        <w:rPr>
          <w:rFonts w:ascii="Verdana" w:eastAsia="Times New Roman" w:hAnsi="Verdana" w:cs="Times New Roman"/>
          <w:sz w:val="20"/>
          <w:szCs w:val="20"/>
          <w:lang w:val="en-AU"/>
        </w:rPr>
        <w:t xml:space="preserve">satisfied </w:t>
      </w:r>
      <w:r w:rsidR="001F436B" w:rsidRPr="00493788">
        <w:rPr>
          <w:rFonts w:ascii="Verdana" w:eastAsia="Times New Roman" w:hAnsi="Verdana" w:cs="Times New Roman"/>
          <w:sz w:val="20"/>
          <w:szCs w:val="20"/>
          <w:lang w:val="en-AU"/>
        </w:rPr>
        <w:t>that the</w:t>
      </w:r>
      <w:r w:rsidRPr="00493788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1F436B" w:rsidRPr="00493788">
        <w:rPr>
          <w:rFonts w:ascii="Verdana" w:eastAsia="Times New Roman" w:hAnsi="Verdana" w:cs="Times New Roman"/>
          <w:sz w:val="20"/>
          <w:szCs w:val="20"/>
          <w:lang w:val="en-AU"/>
        </w:rPr>
        <w:t>variations are</w:t>
      </w:r>
      <w:r w:rsidRPr="00493788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C278C8">
        <w:rPr>
          <w:rFonts w:ascii="Verdana" w:eastAsia="Times New Roman" w:hAnsi="Verdana" w:cs="Times New Roman"/>
          <w:sz w:val="20"/>
          <w:szCs w:val="20"/>
          <w:lang w:val="en-AU"/>
        </w:rPr>
        <w:t xml:space="preserve">with the consent of the parties, </w:t>
      </w:r>
      <w:r w:rsidRPr="00493788">
        <w:rPr>
          <w:rFonts w:ascii="Verdana" w:eastAsia="Times New Roman" w:hAnsi="Verdana" w:cs="Times New Roman"/>
          <w:sz w:val="20"/>
          <w:szCs w:val="20"/>
          <w:lang w:val="en-AU"/>
        </w:rPr>
        <w:t xml:space="preserve">in the public </w:t>
      </w:r>
      <w:r w:rsidR="001F436B" w:rsidRPr="00493788">
        <w:rPr>
          <w:rFonts w:ascii="Verdana" w:eastAsia="Times New Roman" w:hAnsi="Verdana" w:cs="Times New Roman"/>
          <w:sz w:val="20"/>
          <w:szCs w:val="20"/>
          <w:lang w:val="en-AU"/>
        </w:rPr>
        <w:t>interest and</w:t>
      </w:r>
      <w:r w:rsidRPr="00493788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1F436B" w:rsidRPr="00493788">
        <w:rPr>
          <w:rFonts w:ascii="Verdana" w:eastAsia="Times New Roman" w:hAnsi="Verdana" w:cs="Times New Roman"/>
          <w:sz w:val="20"/>
          <w:szCs w:val="20"/>
          <w:lang w:val="en-AU"/>
        </w:rPr>
        <w:t>that no</w:t>
      </w:r>
      <w:r w:rsidRPr="00493788">
        <w:rPr>
          <w:rFonts w:ascii="Verdana" w:eastAsia="Times New Roman" w:hAnsi="Verdana" w:cs="Times New Roman"/>
          <w:sz w:val="20"/>
          <w:szCs w:val="20"/>
          <w:lang w:val="en-AU"/>
        </w:rPr>
        <w:t xml:space="preserve"> employees are disadvantaged.</w:t>
      </w:r>
      <w:r w:rsidR="00117F63" w:rsidRPr="00493788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</w:p>
    <w:p w:rsidR="00493788" w:rsidRPr="00493788" w:rsidRDefault="00493788" w:rsidP="00493788">
      <w:pPr>
        <w:pStyle w:val="ListParagraph"/>
        <w:rPr>
          <w:rFonts w:ascii="Verdana" w:eastAsia="Times New Roman" w:hAnsi="Verdana" w:cs="Times New Roman"/>
          <w:sz w:val="16"/>
          <w:szCs w:val="16"/>
          <w:lang w:val="en-AU"/>
        </w:rPr>
      </w:pPr>
    </w:p>
    <w:p w:rsidR="006D514B" w:rsidRPr="00E60496" w:rsidRDefault="00F15506" w:rsidP="001F436B">
      <w:pPr>
        <w:pStyle w:val="ListParagraph"/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 w:rsidRPr="00DB1C05">
        <w:rPr>
          <w:rFonts w:ascii="Verdana" w:eastAsia="Times New Roman" w:hAnsi="Verdana" w:cs="Times New Roman"/>
          <w:sz w:val="20"/>
          <w:szCs w:val="20"/>
          <w:lang w:val="en-AU"/>
        </w:rPr>
        <w:t>The applicatio</w:t>
      </w:r>
      <w:r w:rsidR="002B4843">
        <w:rPr>
          <w:rFonts w:ascii="Verdana" w:eastAsia="Times New Roman" w:hAnsi="Verdana" w:cs="Times New Roman"/>
          <w:sz w:val="20"/>
          <w:szCs w:val="20"/>
          <w:lang w:val="en-AU"/>
        </w:rPr>
        <w:t>n is granted and pursuant to s24</w:t>
      </w:r>
      <w:r w:rsidR="003045E2">
        <w:rPr>
          <w:rFonts w:ascii="Verdana" w:eastAsia="Times New Roman" w:hAnsi="Verdana" w:cs="Times New Roman"/>
          <w:sz w:val="20"/>
          <w:szCs w:val="20"/>
          <w:lang w:val="en-AU"/>
        </w:rPr>
        <w:t xml:space="preserve">, </w:t>
      </w:r>
      <w:r w:rsidR="0050363E">
        <w:rPr>
          <w:rFonts w:ascii="Verdana" w:eastAsia="Times New Roman" w:hAnsi="Verdana" w:cs="Times New Roman"/>
          <w:sz w:val="20"/>
          <w:szCs w:val="20"/>
          <w:lang w:val="en-AU"/>
        </w:rPr>
        <w:t>s</w:t>
      </w:r>
      <w:r w:rsidR="003045E2">
        <w:rPr>
          <w:rFonts w:ascii="Verdana" w:eastAsia="Times New Roman" w:hAnsi="Verdana" w:cs="Times New Roman"/>
          <w:sz w:val="20"/>
          <w:szCs w:val="20"/>
          <w:lang w:val="en-AU"/>
        </w:rPr>
        <w:t>34</w:t>
      </w:r>
      <w:r w:rsidR="0050363E">
        <w:rPr>
          <w:rFonts w:ascii="Verdana" w:eastAsia="Times New Roman" w:hAnsi="Verdana" w:cs="Times New Roman"/>
          <w:sz w:val="20"/>
          <w:szCs w:val="20"/>
          <w:lang w:val="en-AU"/>
        </w:rPr>
        <w:t xml:space="preserve"> and</w:t>
      </w:r>
      <w:r w:rsidR="00A804B9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50363E">
        <w:rPr>
          <w:rFonts w:ascii="Verdana" w:eastAsia="Times New Roman" w:hAnsi="Verdana" w:cs="Times New Roman"/>
          <w:sz w:val="20"/>
          <w:szCs w:val="20"/>
          <w:lang w:val="en-AU"/>
        </w:rPr>
        <w:t>s</w:t>
      </w:r>
      <w:r w:rsidR="00A804B9">
        <w:rPr>
          <w:rFonts w:ascii="Verdana" w:eastAsia="Times New Roman" w:hAnsi="Verdana" w:cs="Times New Roman"/>
          <w:sz w:val="20"/>
          <w:szCs w:val="20"/>
          <w:lang w:val="en-AU"/>
        </w:rPr>
        <w:t xml:space="preserve">36 </w:t>
      </w:r>
      <w:r w:rsidR="002B4843">
        <w:rPr>
          <w:rFonts w:ascii="Verdana" w:eastAsia="Times New Roman" w:hAnsi="Verdana" w:cs="Times New Roman"/>
          <w:sz w:val="20"/>
          <w:szCs w:val="20"/>
          <w:lang w:val="en-AU"/>
        </w:rPr>
        <w:t xml:space="preserve">of the </w:t>
      </w:r>
      <w:r w:rsidR="001F436B">
        <w:rPr>
          <w:rFonts w:ascii="Verdana" w:eastAsia="Times New Roman" w:hAnsi="Verdana" w:cs="Times New Roman"/>
          <w:sz w:val="20"/>
          <w:szCs w:val="20"/>
          <w:lang w:val="en-AU"/>
        </w:rPr>
        <w:t>Act</w:t>
      </w:r>
      <w:r w:rsidR="00C278C8">
        <w:rPr>
          <w:rFonts w:ascii="Verdana" w:eastAsia="Times New Roman" w:hAnsi="Verdana" w:cs="Times New Roman"/>
          <w:sz w:val="20"/>
          <w:szCs w:val="20"/>
          <w:lang w:val="en-AU"/>
        </w:rPr>
        <w:t>,</w:t>
      </w:r>
      <w:r w:rsidR="001F436B">
        <w:rPr>
          <w:rFonts w:ascii="Verdana" w:eastAsia="Times New Roman" w:hAnsi="Verdana" w:cs="Times New Roman"/>
          <w:sz w:val="20"/>
          <w:szCs w:val="20"/>
          <w:lang w:val="en-AU"/>
        </w:rPr>
        <w:t xml:space="preserve"> the Award</w:t>
      </w:r>
      <w:r w:rsidRPr="00DB1C05">
        <w:rPr>
          <w:rFonts w:ascii="Verdana" w:eastAsia="Times New Roman" w:hAnsi="Verdana" w:cs="Times New Roman"/>
          <w:sz w:val="20"/>
          <w:szCs w:val="20"/>
          <w:lang w:val="en-AU"/>
        </w:rPr>
        <w:t xml:space="preserve"> is </w:t>
      </w:r>
      <w:r w:rsidR="002B4843" w:rsidRPr="00DB1C05">
        <w:rPr>
          <w:rFonts w:ascii="Verdana" w:eastAsia="Times New Roman" w:hAnsi="Verdana" w:cs="Times New Roman"/>
          <w:sz w:val="20"/>
          <w:szCs w:val="20"/>
          <w:lang w:val="en-AU"/>
        </w:rPr>
        <w:t>varied in</w:t>
      </w:r>
      <w:r w:rsidRPr="00DB1C05">
        <w:rPr>
          <w:rFonts w:ascii="Verdana" w:eastAsia="Times New Roman" w:hAnsi="Verdana" w:cs="Times New Roman"/>
          <w:sz w:val="20"/>
          <w:szCs w:val="20"/>
          <w:lang w:val="en-AU"/>
        </w:rPr>
        <w:t xml:space="preserve"> accordance with the application. The </w:t>
      </w:r>
      <w:r w:rsidR="00971D64" w:rsidRPr="00DB1C05">
        <w:rPr>
          <w:rFonts w:ascii="Verdana" w:eastAsia="Times New Roman" w:hAnsi="Verdana" w:cs="Times New Roman"/>
          <w:sz w:val="20"/>
          <w:szCs w:val="20"/>
          <w:lang w:val="en-AU"/>
        </w:rPr>
        <w:t>variations to</w:t>
      </w:r>
      <w:r w:rsidRPr="00DB1C05">
        <w:rPr>
          <w:rFonts w:ascii="Verdana" w:eastAsia="Times New Roman" w:hAnsi="Verdana" w:cs="Times New Roman"/>
          <w:sz w:val="20"/>
          <w:szCs w:val="20"/>
          <w:lang w:val="en-AU"/>
        </w:rPr>
        <w:t xml:space="preserve"> the award are </w:t>
      </w:r>
      <w:r w:rsidR="00971D64" w:rsidRPr="00DB1C05">
        <w:rPr>
          <w:rFonts w:ascii="Verdana" w:eastAsia="Times New Roman" w:hAnsi="Verdana" w:cs="Times New Roman"/>
          <w:sz w:val="20"/>
          <w:szCs w:val="20"/>
          <w:lang w:val="en-AU"/>
        </w:rPr>
        <w:t xml:space="preserve">operative </w:t>
      </w:r>
      <w:r w:rsidR="00971D64" w:rsidRPr="00E60496">
        <w:rPr>
          <w:rFonts w:ascii="Verdana" w:eastAsia="Times New Roman" w:hAnsi="Verdana" w:cs="Times New Roman"/>
          <w:sz w:val="20"/>
          <w:szCs w:val="20"/>
          <w:lang w:val="en-AU"/>
        </w:rPr>
        <w:t>from</w:t>
      </w:r>
      <w:r w:rsidR="00E60496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3045E2">
        <w:rPr>
          <w:rFonts w:ascii="Verdana" w:eastAsia="Times New Roman" w:hAnsi="Verdana" w:cs="Times New Roman"/>
          <w:sz w:val="20"/>
          <w:szCs w:val="20"/>
          <w:lang w:val="en-AU"/>
        </w:rPr>
        <w:t>FFPPOA 12 June 2019</w:t>
      </w:r>
      <w:r w:rsidR="00493788">
        <w:rPr>
          <w:rFonts w:ascii="Verdana" w:eastAsia="Times New Roman" w:hAnsi="Verdana" w:cs="Times New Roman"/>
          <w:sz w:val="20"/>
          <w:szCs w:val="20"/>
          <w:lang w:val="en-AU"/>
        </w:rPr>
        <w:t>.</w:t>
      </w:r>
    </w:p>
    <w:p w:rsidR="002B4843" w:rsidRPr="00493788" w:rsidRDefault="002B4843" w:rsidP="002B4843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16"/>
          <w:szCs w:val="16"/>
          <w:lang w:val="en-AU"/>
        </w:rPr>
      </w:pPr>
    </w:p>
    <w:p w:rsidR="006D514B" w:rsidRPr="00DB1C05" w:rsidRDefault="00F15506" w:rsidP="001F436B">
      <w:pPr>
        <w:pStyle w:val="ListParagraph"/>
        <w:widowControl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709" w:hanging="709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 w:rsidRPr="00DB1C05">
        <w:rPr>
          <w:rFonts w:ascii="Verdana" w:eastAsia="Times New Roman" w:hAnsi="Verdana" w:cs="Times New Roman"/>
          <w:sz w:val="20"/>
          <w:szCs w:val="20"/>
          <w:lang w:val="en-AU"/>
        </w:rPr>
        <w:t xml:space="preserve">An order reflecting this decision </w:t>
      </w:r>
      <w:r w:rsidR="00493788">
        <w:rPr>
          <w:rFonts w:ascii="Verdana" w:eastAsia="Times New Roman" w:hAnsi="Verdana" w:cs="Times New Roman"/>
          <w:sz w:val="20"/>
          <w:szCs w:val="20"/>
          <w:lang w:val="en-AU"/>
        </w:rPr>
        <w:t xml:space="preserve">will </w:t>
      </w:r>
      <w:r w:rsidRPr="00DB1C05">
        <w:rPr>
          <w:rFonts w:ascii="Verdana" w:eastAsia="Times New Roman" w:hAnsi="Verdana" w:cs="Times New Roman"/>
          <w:sz w:val="20"/>
          <w:szCs w:val="20"/>
          <w:lang w:val="en-AU"/>
        </w:rPr>
        <w:t>follow.</w:t>
      </w:r>
    </w:p>
    <w:p w:rsidR="006D514B" w:rsidRPr="00F15506" w:rsidRDefault="006D514B" w:rsidP="001F436B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val="en-AU"/>
        </w:rPr>
      </w:pPr>
    </w:p>
    <w:p w:rsidR="006D514B" w:rsidRDefault="006D514B" w:rsidP="001F436B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val="en-AU"/>
        </w:rPr>
      </w:pPr>
    </w:p>
    <w:p w:rsidR="00CB19FF" w:rsidRDefault="00CB19FF" w:rsidP="001F436B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val="en-AU"/>
        </w:rPr>
      </w:pPr>
    </w:p>
    <w:p w:rsidR="00493788" w:rsidRPr="00F15506" w:rsidRDefault="00493788" w:rsidP="001F436B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val="en-AU"/>
        </w:rPr>
      </w:pPr>
    </w:p>
    <w:p w:rsidR="00827CF2" w:rsidRPr="00F15506" w:rsidRDefault="00827CF2" w:rsidP="00F15506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b/>
          <w:sz w:val="20"/>
          <w:szCs w:val="20"/>
          <w:lang w:val="en-AU"/>
        </w:rPr>
      </w:pPr>
    </w:p>
    <w:p w:rsidR="003045E2" w:rsidRDefault="003045E2" w:rsidP="00827CF2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>
        <w:rPr>
          <w:rFonts w:ascii="Verdana" w:eastAsia="Times New Roman" w:hAnsi="Verdana" w:cs="Times New Roman"/>
          <w:sz w:val="20"/>
          <w:szCs w:val="20"/>
          <w:lang w:val="en-AU"/>
        </w:rPr>
        <w:t>Neroli Ellis</w:t>
      </w:r>
    </w:p>
    <w:p w:rsidR="00827CF2" w:rsidRPr="00556E8B" w:rsidRDefault="003045E2" w:rsidP="00827CF2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b/>
          <w:sz w:val="20"/>
          <w:szCs w:val="20"/>
          <w:lang w:val="en-AU"/>
        </w:rPr>
      </w:pPr>
      <w:r w:rsidRPr="003045E2">
        <w:rPr>
          <w:rFonts w:ascii="Verdana" w:eastAsia="Times New Roman" w:hAnsi="Verdana" w:cs="Times New Roman"/>
          <w:b/>
          <w:sz w:val="20"/>
          <w:szCs w:val="20"/>
          <w:lang w:val="en-AU"/>
        </w:rPr>
        <w:t>Deputy</w:t>
      </w:r>
      <w:r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827CF2">
        <w:rPr>
          <w:rFonts w:ascii="Verdana" w:eastAsia="Times New Roman" w:hAnsi="Verdana" w:cs="Times New Roman"/>
          <w:b/>
          <w:sz w:val="20"/>
          <w:szCs w:val="20"/>
          <w:lang w:val="en-AU"/>
        </w:rPr>
        <w:t>President</w:t>
      </w:r>
    </w:p>
    <w:p w:rsidR="00827CF2" w:rsidRPr="009D79CE" w:rsidRDefault="00827CF2" w:rsidP="00827CF2">
      <w:pPr>
        <w:widowControl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827CF2" w:rsidRPr="009D79CE" w:rsidRDefault="00827CF2" w:rsidP="00827CF2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b/>
          <w:sz w:val="20"/>
          <w:szCs w:val="20"/>
          <w:lang w:val="en-AU"/>
        </w:rPr>
      </w:pPr>
      <w:r w:rsidRPr="009D79CE">
        <w:rPr>
          <w:rFonts w:ascii="Verdana" w:eastAsia="Times New Roman" w:hAnsi="Verdana" w:cs="Times New Roman"/>
          <w:b/>
          <w:sz w:val="20"/>
          <w:szCs w:val="20"/>
          <w:lang w:val="en-AU"/>
        </w:rPr>
        <w:t>Appearances:</w:t>
      </w:r>
    </w:p>
    <w:p w:rsidR="00827CF2" w:rsidRDefault="00827CF2" w:rsidP="00827CF2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>M</w:t>
      </w:r>
      <w:r w:rsidR="003045E2">
        <w:rPr>
          <w:rFonts w:ascii="Verdana" w:eastAsia="Times New Roman" w:hAnsi="Verdana" w:cs="Times New Roman"/>
          <w:sz w:val="20"/>
          <w:szCs w:val="20"/>
          <w:lang w:val="en-AU"/>
        </w:rPr>
        <w:t>s S Haas</w:t>
      </w: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 for </w:t>
      </w:r>
      <w:r w:rsidR="00493788">
        <w:rPr>
          <w:rFonts w:ascii="Verdana" w:eastAsia="Times New Roman" w:hAnsi="Verdana" w:cs="Times New Roman"/>
          <w:sz w:val="20"/>
          <w:szCs w:val="20"/>
          <w:lang w:val="en-AU"/>
        </w:rPr>
        <w:t>COP</w:t>
      </w:r>
    </w:p>
    <w:p w:rsidR="00827CF2" w:rsidRDefault="003045E2" w:rsidP="00827CF2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>
        <w:rPr>
          <w:rFonts w:ascii="Verdana" w:eastAsia="Times New Roman" w:hAnsi="Verdana" w:cs="Times New Roman"/>
          <w:sz w:val="20"/>
          <w:szCs w:val="20"/>
          <w:lang w:val="en-AU"/>
        </w:rPr>
        <w:t xml:space="preserve">Mr </w:t>
      </w:r>
      <w:proofErr w:type="spellStart"/>
      <w:r>
        <w:rPr>
          <w:rFonts w:ascii="Verdana" w:eastAsia="Times New Roman" w:hAnsi="Verdana" w:cs="Times New Roman"/>
          <w:sz w:val="20"/>
          <w:szCs w:val="20"/>
          <w:lang w:val="en-AU"/>
        </w:rPr>
        <w:t>Kad</w:t>
      </w:r>
      <w:r>
        <w:rPr>
          <w:rFonts w:ascii="Verdana" w:eastAsia="Times New Roman" w:hAnsi="Verdana" w:cs="Times New Roman"/>
          <w:sz w:val="20"/>
          <w:szCs w:val="20"/>
          <w:lang w:val="en-AU"/>
        </w:rPr>
        <w:t>ziolka</w:t>
      </w:r>
      <w:proofErr w:type="spellEnd"/>
      <w:r>
        <w:rPr>
          <w:rFonts w:ascii="Verdana" w:eastAsia="Times New Roman" w:hAnsi="Verdana" w:cs="Times New Roman"/>
          <w:sz w:val="20"/>
          <w:szCs w:val="20"/>
          <w:lang w:val="en-AU"/>
        </w:rPr>
        <w:t xml:space="preserve"> and Senior Sergeant Bennett</w:t>
      </w:r>
      <w:r w:rsidR="00827CF2" w:rsidRPr="00416A40">
        <w:rPr>
          <w:rFonts w:ascii="Verdana" w:eastAsia="Times New Roman" w:hAnsi="Verdana" w:cs="Times New Roman"/>
          <w:sz w:val="20"/>
          <w:szCs w:val="20"/>
          <w:lang w:val="en-AU"/>
        </w:rPr>
        <w:t xml:space="preserve"> </w:t>
      </w:r>
      <w:r w:rsidR="00827CF2" w:rsidRPr="009D79CE">
        <w:rPr>
          <w:rFonts w:ascii="Verdana" w:eastAsia="Times New Roman" w:hAnsi="Verdana" w:cs="Times New Roman"/>
          <w:sz w:val="20"/>
          <w:szCs w:val="20"/>
          <w:lang w:val="en-AU"/>
        </w:rPr>
        <w:t xml:space="preserve">for </w:t>
      </w:r>
      <w:r w:rsidR="009F4F7A">
        <w:rPr>
          <w:rFonts w:ascii="Verdana" w:eastAsia="Times New Roman" w:hAnsi="Verdana" w:cs="Times New Roman"/>
          <w:sz w:val="20"/>
          <w:szCs w:val="20"/>
          <w:lang w:val="en-AU"/>
        </w:rPr>
        <w:t>PAT</w:t>
      </w:r>
    </w:p>
    <w:p w:rsidR="00827CF2" w:rsidRPr="009D79CE" w:rsidRDefault="00827CF2" w:rsidP="00827CF2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</w:p>
    <w:p w:rsidR="00827CF2" w:rsidRPr="009D79CE" w:rsidRDefault="00827CF2" w:rsidP="00827CF2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>
        <w:rPr>
          <w:rFonts w:ascii="Verdana" w:eastAsia="Times New Roman" w:hAnsi="Verdana" w:cs="Times New Roman"/>
          <w:b/>
          <w:sz w:val="20"/>
          <w:szCs w:val="20"/>
          <w:lang w:val="en-AU"/>
        </w:rPr>
        <w:t>Date</w:t>
      </w:r>
      <w:r w:rsidRPr="00556E8B">
        <w:rPr>
          <w:rFonts w:ascii="Verdana" w:eastAsia="Times New Roman" w:hAnsi="Verdana" w:cs="Times New Roman"/>
          <w:b/>
          <w:sz w:val="20"/>
          <w:szCs w:val="20"/>
          <w:lang w:val="en-AU"/>
        </w:rPr>
        <w:t xml:space="preserve"> and place of hearing</w:t>
      </w: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>:</w:t>
      </w:r>
    </w:p>
    <w:p w:rsidR="00827CF2" w:rsidRDefault="00827CF2" w:rsidP="00827CF2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>
        <w:rPr>
          <w:rFonts w:ascii="Verdana" w:eastAsia="Times New Roman" w:hAnsi="Verdana" w:cs="Times New Roman"/>
          <w:sz w:val="20"/>
          <w:szCs w:val="20"/>
          <w:lang w:val="en-AU"/>
        </w:rPr>
        <w:t>201</w:t>
      </w:r>
      <w:r w:rsidR="003045E2">
        <w:rPr>
          <w:rFonts w:ascii="Verdana" w:eastAsia="Times New Roman" w:hAnsi="Verdana" w:cs="Times New Roman"/>
          <w:sz w:val="20"/>
          <w:szCs w:val="20"/>
          <w:lang w:val="en-AU"/>
        </w:rPr>
        <w:t>9</w:t>
      </w:r>
    </w:p>
    <w:p w:rsidR="00827CF2" w:rsidRPr="009D79CE" w:rsidRDefault="003045E2" w:rsidP="00827CF2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>
        <w:rPr>
          <w:rFonts w:ascii="Verdana" w:eastAsia="Times New Roman" w:hAnsi="Verdana" w:cs="Times New Roman"/>
          <w:sz w:val="20"/>
          <w:szCs w:val="20"/>
          <w:lang w:val="en-AU"/>
        </w:rPr>
        <w:t>12</w:t>
      </w:r>
      <w:r w:rsidR="00493788">
        <w:rPr>
          <w:rFonts w:ascii="Verdana" w:eastAsia="Times New Roman" w:hAnsi="Verdana" w:cs="Times New Roman"/>
          <w:sz w:val="20"/>
          <w:szCs w:val="20"/>
          <w:lang w:val="en-AU"/>
        </w:rPr>
        <w:t xml:space="preserve"> June</w:t>
      </w:r>
      <w:r w:rsidR="00827CF2">
        <w:rPr>
          <w:rFonts w:ascii="Verdana" w:eastAsia="Times New Roman" w:hAnsi="Verdana" w:cs="Times New Roman"/>
          <w:sz w:val="20"/>
          <w:szCs w:val="20"/>
          <w:lang w:val="en-AU"/>
        </w:rPr>
        <w:t xml:space="preserve">  </w:t>
      </w:r>
    </w:p>
    <w:p w:rsidR="006D514B" w:rsidRPr="00F15506" w:rsidRDefault="00827CF2" w:rsidP="00827CF2">
      <w:pPr>
        <w:widowControl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Verdana" w:eastAsia="Times New Roman" w:hAnsi="Verdana" w:cs="Times New Roman"/>
          <w:sz w:val="20"/>
          <w:szCs w:val="20"/>
          <w:lang w:val="en-AU"/>
        </w:rPr>
      </w:pPr>
      <w:r w:rsidRPr="009D79CE">
        <w:rPr>
          <w:rFonts w:ascii="Verdana" w:eastAsia="Times New Roman" w:hAnsi="Verdana" w:cs="Times New Roman"/>
          <w:sz w:val="20"/>
          <w:szCs w:val="20"/>
          <w:lang w:val="en-AU"/>
        </w:rPr>
        <w:t>Hobart</w:t>
      </w:r>
    </w:p>
    <w:sectPr w:rsidR="006D514B" w:rsidRPr="00F15506" w:rsidSect="00CB19FF">
      <w:pgSz w:w="11920" w:h="16840"/>
      <w:pgMar w:top="851" w:right="124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394DA7"/>
    <w:multiLevelType w:val="hybridMultilevel"/>
    <w:tmpl w:val="6990490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438F5"/>
    <w:multiLevelType w:val="hybridMultilevel"/>
    <w:tmpl w:val="946EDA28"/>
    <w:lvl w:ilvl="0" w:tplc="9BE895AE">
      <w:start w:val="1"/>
      <w:numFmt w:val="decimal"/>
      <w:lvlRestart w:val="0"/>
      <w:lvlText w:val="[%1]"/>
      <w:lvlJc w:val="left"/>
      <w:pPr>
        <w:tabs>
          <w:tab w:val="num" w:pos="720"/>
        </w:tabs>
        <w:ind w:left="0" w:firstLine="0"/>
      </w:pPr>
      <w:rPr>
        <w:rFonts w:ascii="Verdana" w:hAnsi="Verdana"/>
        <w:b/>
        <w:i w:val="0"/>
        <w:sz w:val="20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46466F"/>
    <w:multiLevelType w:val="hybridMultilevel"/>
    <w:tmpl w:val="BE4CFA1A"/>
    <w:lvl w:ilvl="0" w:tplc="A5E4C820">
      <w:start w:val="1"/>
      <w:numFmt w:val="decimal"/>
      <w:lvlText w:val="[%1]"/>
      <w:lvlJc w:val="left"/>
      <w:pPr>
        <w:ind w:left="720" w:hanging="360"/>
      </w:pPr>
      <w:rPr>
        <w:rFonts w:hAnsi="Arial Unicode MS" w:hint="default"/>
        <w:b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9F1617"/>
    <w:multiLevelType w:val="hybridMultilevel"/>
    <w:tmpl w:val="2DF0DFD4"/>
    <w:lvl w:ilvl="0" w:tplc="600E7EBA">
      <w:start w:val="4"/>
      <w:numFmt w:val="decimal"/>
      <w:lvlText w:val="[%1]"/>
      <w:lvlJc w:val="left"/>
      <w:pPr>
        <w:ind w:left="2652" w:hanging="360"/>
      </w:pPr>
      <w:rPr>
        <w:rFonts w:hAnsi="Arial Unicode MS" w:hint="default"/>
        <w:b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90019">
      <w:start w:val="1"/>
      <w:numFmt w:val="lowerLetter"/>
      <w:lvlText w:val="%2."/>
      <w:lvlJc w:val="left"/>
      <w:pPr>
        <w:ind w:left="3372" w:hanging="360"/>
      </w:pPr>
    </w:lvl>
    <w:lvl w:ilvl="2" w:tplc="0C09001B" w:tentative="1">
      <w:start w:val="1"/>
      <w:numFmt w:val="lowerRoman"/>
      <w:lvlText w:val="%3."/>
      <w:lvlJc w:val="right"/>
      <w:pPr>
        <w:ind w:left="4092" w:hanging="180"/>
      </w:pPr>
    </w:lvl>
    <w:lvl w:ilvl="3" w:tplc="0C09000F" w:tentative="1">
      <w:start w:val="1"/>
      <w:numFmt w:val="decimal"/>
      <w:lvlText w:val="%4."/>
      <w:lvlJc w:val="left"/>
      <w:pPr>
        <w:ind w:left="4812" w:hanging="360"/>
      </w:pPr>
    </w:lvl>
    <w:lvl w:ilvl="4" w:tplc="0C090019" w:tentative="1">
      <w:start w:val="1"/>
      <w:numFmt w:val="lowerLetter"/>
      <w:lvlText w:val="%5."/>
      <w:lvlJc w:val="left"/>
      <w:pPr>
        <w:ind w:left="5532" w:hanging="360"/>
      </w:pPr>
    </w:lvl>
    <w:lvl w:ilvl="5" w:tplc="0C09001B" w:tentative="1">
      <w:start w:val="1"/>
      <w:numFmt w:val="lowerRoman"/>
      <w:lvlText w:val="%6."/>
      <w:lvlJc w:val="right"/>
      <w:pPr>
        <w:ind w:left="6252" w:hanging="180"/>
      </w:pPr>
    </w:lvl>
    <w:lvl w:ilvl="6" w:tplc="0C09000F" w:tentative="1">
      <w:start w:val="1"/>
      <w:numFmt w:val="decimal"/>
      <w:lvlText w:val="%7."/>
      <w:lvlJc w:val="left"/>
      <w:pPr>
        <w:ind w:left="6972" w:hanging="360"/>
      </w:pPr>
    </w:lvl>
    <w:lvl w:ilvl="7" w:tplc="0C090019" w:tentative="1">
      <w:start w:val="1"/>
      <w:numFmt w:val="lowerLetter"/>
      <w:lvlText w:val="%8."/>
      <w:lvlJc w:val="left"/>
      <w:pPr>
        <w:ind w:left="7692" w:hanging="360"/>
      </w:pPr>
    </w:lvl>
    <w:lvl w:ilvl="8" w:tplc="0C09001B" w:tentative="1">
      <w:start w:val="1"/>
      <w:numFmt w:val="lowerRoman"/>
      <w:lvlText w:val="%9."/>
      <w:lvlJc w:val="right"/>
      <w:pPr>
        <w:ind w:left="8412" w:hanging="180"/>
      </w:pPr>
    </w:lvl>
  </w:abstractNum>
  <w:abstractNum w:abstractNumId="4" w15:restartNumberingAfterBreak="0">
    <w:nsid w:val="74A47C8E"/>
    <w:multiLevelType w:val="hybridMultilevel"/>
    <w:tmpl w:val="422610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14B"/>
    <w:rsid w:val="00037153"/>
    <w:rsid w:val="00117F63"/>
    <w:rsid w:val="001F436B"/>
    <w:rsid w:val="00271538"/>
    <w:rsid w:val="0029484A"/>
    <w:rsid w:val="002B4843"/>
    <w:rsid w:val="003045E2"/>
    <w:rsid w:val="003D49CB"/>
    <w:rsid w:val="00493788"/>
    <w:rsid w:val="004E6E87"/>
    <w:rsid w:val="0050363E"/>
    <w:rsid w:val="005A639C"/>
    <w:rsid w:val="0065798A"/>
    <w:rsid w:val="00677755"/>
    <w:rsid w:val="006B4A48"/>
    <w:rsid w:val="006D514B"/>
    <w:rsid w:val="00827CF2"/>
    <w:rsid w:val="008420D7"/>
    <w:rsid w:val="00860BE2"/>
    <w:rsid w:val="00864061"/>
    <w:rsid w:val="008F2AE6"/>
    <w:rsid w:val="00946480"/>
    <w:rsid w:val="00971D64"/>
    <w:rsid w:val="009A4907"/>
    <w:rsid w:val="009F4F7A"/>
    <w:rsid w:val="00A02BD1"/>
    <w:rsid w:val="00A20E5C"/>
    <w:rsid w:val="00A7690A"/>
    <w:rsid w:val="00A804B9"/>
    <w:rsid w:val="00C278C8"/>
    <w:rsid w:val="00CA3B0B"/>
    <w:rsid w:val="00CB19FF"/>
    <w:rsid w:val="00DB1C05"/>
    <w:rsid w:val="00E60496"/>
    <w:rsid w:val="00F15506"/>
    <w:rsid w:val="00F34CA1"/>
    <w:rsid w:val="00F60BA4"/>
    <w:rsid w:val="00FC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7905AE"/>
  <w15:docId w15:val="{E5FD924B-3F49-40AD-9822-466C58012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4C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C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1C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8646208E.dotm</Template>
  <TotalTime>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Wilson, Matthew</dc:creator>
  <cp:lastModifiedBy>Ellis, Neroli</cp:lastModifiedBy>
  <cp:revision>2</cp:revision>
  <cp:lastPrinted>2018-06-26T04:41:00Z</cp:lastPrinted>
  <dcterms:created xsi:type="dcterms:W3CDTF">2019-06-12T05:22:00Z</dcterms:created>
  <dcterms:modified xsi:type="dcterms:W3CDTF">2019-06-12T05:22:00Z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2016-12-23T00:00:00Z</vt:filetime>
  </property>
  <property fmtid="{D5CDD505-2E9C-101B-9397-08002B2CF9AE}" pid="3" name="LastSaved">
    <vt:filetime>2017-01-06T00:00:00Z</vt:filetime>
  </property>
</Properties>
</file>